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92"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bidi="ar-SA"/>
          <w14:textFill>
            <w14:solidFill>
              <w14:schemeClr w14:val="tx1"/>
            </w14:solidFill>
          </w14:textFill>
        </w:rPr>
        <w:t>大通湖区人民检察院工作报告</w:t>
      </w:r>
    </w:p>
    <w:p>
      <w:pPr>
        <w:keepNext w:val="0"/>
        <w:keepLines w:val="0"/>
        <w:pageBreakBefore w:val="0"/>
        <w:widowControl w:val="0"/>
        <w:kinsoku/>
        <w:wordWrap/>
        <w:overflowPunct/>
        <w:topLinePunct w:val="0"/>
        <w:autoSpaceDE/>
        <w:autoSpaceDN/>
        <w:bidi w:val="0"/>
        <w:adjustRightInd/>
        <w:snapToGrid/>
        <w:spacing w:line="692" w:lineRule="exact"/>
        <w:jc w:val="center"/>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92" w:lineRule="exact"/>
        <w:jc w:val="center"/>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0" w:name="_GoBack"/>
      <w:bookmarkEnd w:id="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大通湖区人民检察院检察长 曹金辉</w:t>
      </w:r>
    </w:p>
    <w:p>
      <w:pPr>
        <w:pStyle w:val="5"/>
        <w:keepNext w:val="0"/>
        <w:keepLines w:val="0"/>
        <w:pageBreakBefore w:val="0"/>
        <w:widowControl w:val="0"/>
        <w:kinsoku/>
        <w:wordWrap/>
        <w:overflowPunct/>
        <w:topLinePunct w:val="0"/>
        <w:autoSpaceDE/>
        <w:autoSpaceDN/>
        <w:bidi w:val="0"/>
        <w:adjustRightInd/>
        <w:snapToGrid/>
        <w:spacing w:line="692"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592" w:lineRule="exact"/>
        <w:ind w:left="0" w:right="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各位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委员</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92" w:lineRule="exact"/>
        <w:ind w:left="0" w:right="0" w:firstLine="640" w:firstLineChars="200"/>
        <w:textAlignment w:val="auto"/>
        <w:outlineLvl w:val="9"/>
        <w:rPr>
          <w:rFonts w:hint="eastAsia" w:ascii="仿宋_GB2312" w:hAnsi="仿宋_GB2312" w:eastAsia="仿宋_GB2312" w:cs="仿宋_GB2312"/>
          <w:b w:val="0"/>
          <w:bCs w:val="0"/>
          <w:color w:val="000000" w:themeColor="text1"/>
          <w:sz w:val="32"/>
          <w:szCs w:val="32"/>
          <w:lang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现在，我代表大通湖区人民检察院</w:t>
      </w:r>
      <w:r>
        <w:rPr>
          <w:rFonts w:hint="eastAsia" w:ascii="仿宋_GB2312" w:hAnsi="仿宋_GB2312" w:eastAsia="仿宋_GB2312" w:cs="仿宋_GB2312"/>
          <w:b w:val="0"/>
          <w:bCs w:val="0"/>
          <w:color w:val="000000" w:themeColor="text1"/>
          <w:sz w:val="32"/>
          <w:szCs w:val="32"/>
          <w:lang w:bidi="ar-SA"/>
          <w14:textFill>
            <w14:solidFill>
              <w14:schemeClr w14:val="tx1"/>
            </w14:solidFill>
          </w14:textFill>
        </w:rPr>
        <w:t>向大会报告工作，</w:t>
      </w:r>
      <w:r>
        <w:rPr>
          <w:rFonts w:hint="eastAsia" w:ascii="仿宋_GB2312" w:hAnsi="仿宋_GB2312" w:eastAsia="仿宋_GB2312" w:cs="仿宋_GB2312"/>
          <w:b w:val="0"/>
          <w:bCs w:val="0"/>
          <w:color w:val="000000" w:themeColor="text1"/>
          <w:sz w:val="32"/>
          <w:szCs w:val="32"/>
          <w:lang w:eastAsia="zh-CN" w:bidi="ar-SA"/>
          <w14:textFill>
            <w14:solidFill>
              <w14:schemeClr w14:val="tx1"/>
            </w14:solidFill>
          </w14:textFill>
        </w:rPr>
        <w:t>敬请提出宝贵</w:t>
      </w:r>
      <w:r>
        <w:rPr>
          <w:rFonts w:hint="eastAsia" w:ascii="仿宋_GB2312" w:hAnsi="仿宋_GB2312" w:eastAsia="仿宋_GB2312" w:cs="仿宋_GB2312"/>
          <w:b w:val="0"/>
          <w:bCs w:val="0"/>
          <w:color w:val="000000" w:themeColor="text1"/>
          <w:sz w:val="32"/>
          <w:szCs w:val="32"/>
          <w:lang w:bidi="ar-SA"/>
          <w14:textFill>
            <w14:solidFill>
              <w14:schemeClr w14:val="tx1"/>
            </w14:solidFill>
          </w14:textFill>
        </w:rPr>
        <w:t>意见。</w:t>
      </w:r>
    </w:p>
    <w:p>
      <w:pPr>
        <w:pStyle w:val="7"/>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2022年主要工作</w:t>
      </w:r>
    </w:p>
    <w:p>
      <w:pPr>
        <w:pStyle w:val="7"/>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92" w:lineRule="exact"/>
        <w:ind w:right="0"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2022年，大通湖区人民检察院在区委和上级院的正确领导下，在区人大政协联工委的有力监督下，坚持以习近平新时代中国特色社会主义思想为指导，</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深入践行习近平法治思想，紧紧围绕区域发展大局，忠实履行法律监督职能，全年各项检察工作在稳进落实中实现新提升，</w:t>
      </w:r>
      <w:r>
        <w:rPr>
          <w:rFonts w:ascii="仿宋_GB2312" w:hAnsi="宋体" w:eastAsia="仿宋_GB2312" w:cs="仿宋_GB2312"/>
          <w:i w:val="0"/>
          <w:iCs w:val="0"/>
          <w:caps w:val="0"/>
          <w:color w:val="000000"/>
          <w:spacing w:val="0"/>
          <w:sz w:val="32"/>
          <w:szCs w:val="32"/>
          <w:highlight w:val="none"/>
          <w:shd w:val="clear" w:fill="FFFFFF"/>
        </w:rPr>
        <w:t>“案</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w:t>
      </w:r>
      <w:r>
        <w:rPr>
          <w:rFonts w:ascii="仿宋_GB2312" w:hAnsi="宋体" w:eastAsia="仿宋_GB2312" w:cs="仿宋_GB2312"/>
          <w:i w:val="0"/>
          <w:iCs w:val="0"/>
          <w:caps w:val="0"/>
          <w:color w:val="000000"/>
          <w:spacing w:val="0"/>
          <w:sz w:val="32"/>
          <w:szCs w:val="32"/>
          <w:highlight w:val="none"/>
          <w:shd w:val="clear" w:fill="FFFFFF"/>
        </w:rPr>
        <w:t>件比”</w:t>
      </w:r>
      <w:r>
        <w:rPr>
          <w:rFonts w:hint="default" w:ascii="Calibri" w:hAnsi="Calibri" w:cs="Calibri"/>
          <w:b/>
          <w:sz w:val="32"/>
          <w:szCs w:val="32"/>
          <w:highlight w:val="none"/>
          <w:vertAlign w:val="superscript"/>
        </w:rPr>
        <w:t>①</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、检察听证率、诉前羁押率等多项业务指标居全市前列</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，通过了</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“省文明单位”复评，被国家机关事务管理局、国家财政部、国家发改委授予</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“节约型机关”</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称号</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一、以尽心履职彰显检察担当，全力助推大通湖区高质量发展</w:t>
      </w:r>
    </w:p>
    <w:p>
      <w:pPr>
        <w:keepNext w:val="0"/>
        <w:keepLines w:val="0"/>
        <w:pageBreakBefore w:val="0"/>
        <w:widowControl w:val="0"/>
        <w:numPr>
          <w:ilvl w:val="0"/>
          <w:numId w:val="0"/>
        </w:numPr>
        <w:kinsoku/>
        <w:wordWrap/>
        <w:overflowPunct/>
        <w:topLinePunct w:val="0"/>
        <w:autoSpaceDE/>
        <w:autoSpaceDN/>
        <w:bidi w:val="0"/>
        <w:adjustRightInd/>
        <w:snapToGrid/>
        <w:spacing w:after="0" w:line="592" w:lineRule="exact"/>
        <w:ind w:right="0" w:rightChars="0" w:firstLine="640" w:firstLineChars="200"/>
        <w:jc w:val="both"/>
        <w:textAlignment w:val="auto"/>
        <w:outlineLvl w:val="9"/>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维护和谐稳定社会大局</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ascii="仿宋_GB2312" w:hAnsi="宋体" w:eastAsia="仿宋_GB2312" w:cs="仿宋_GB2312"/>
          <w:i w:val="0"/>
          <w:iCs w:val="0"/>
          <w:caps w:val="0"/>
          <w:color w:val="000000"/>
          <w:spacing w:val="0"/>
          <w:sz w:val="32"/>
          <w:szCs w:val="32"/>
          <w:shd w:val="clear" w:fill="FFFFFF"/>
        </w:rPr>
        <w:t>严厉打击各类刑事犯罪，</w:t>
      </w:r>
      <w:r>
        <w:rPr>
          <w:rFonts w:hint="eastAsia" w:ascii="仿宋_GB2312" w:hAnsi="仿宋_GB2312" w:eastAsia="仿宋_GB2312" w:cs="仿宋_GB2312"/>
          <w:b w:val="0"/>
          <w:bCs w:val="0"/>
          <w:color w:val="000000" w:themeColor="text1"/>
          <w:sz w:val="32"/>
          <w:szCs w:val="32"/>
          <w14:textFill>
            <w14:solidFill>
              <w14:schemeClr w14:val="tx1"/>
            </w14:solidFill>
          </w14:textFill>
        </w:rPr>
        <w:t>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办理</w:t>
      </w:r>
      <w:r>
        <w:rPr>
          <w:rFonts w:hint="eastAsia" w:ascii="仿宋_GB2312" w:hAnsi="仿宋_GB2312" w:eastAsia="仿宋_GB2312" w:cs="仿宋_GB2312"/>
          <w:b w:val="0"/>
          <w:bCs w:val="0"/>
          <w:color w:val="000000" w:themeColor="text1"/>
          <w:sz w:val="32"/>
          <w:szCs w:val="32"/>
          <w14:textFill>
            <w14:solidFill>
              <w14:schemeClr w14:val="tx1"/>
            </w14:solidFill>
          </w14:textFill>
        </w:rPr>
        <w:t>审查逮捕案件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b w:val="0"/>
          <w:bCs w:val="0"/>
          <w:color w:val="000000" w:themeColor="text1"/>
          <w:sz w:val="32"/>
          <w:szCs w:val="32"/>
          <w14:textFill>
            <w14:solidFill>
              <w14:schemeClr w14:val="tx1"/>
            </w14:solidFill>
          </w14:textFill>
        </w:rPr>
        <w:t>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53</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审查起诉案件</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211</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积极贯彻少捕慎诉慎押</w:t>
      </w:r>
      <w:r>
        <w:rPr>
          <w:rFonts w:hint="default" w:ascii="Calibri" w:hAnsi="Calibri" w:eastAsia="宋体" w:cs="Arial"/>
          <w:b/>
          <w:bCs w:val="0"/>
          <w:kern w:val="2"/>
          <w:sz w:val="32"/>
          <w:szCs w:val="32"/>
          <w:vertAlign w:val="superscript"/>
          <w:lang w:val="en-US" w:eastAsia="zh-CN" w:bidi="ar-SA"/>
        </w:rPr>
        <w:t>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刑事司法政策，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不批捕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14:textFill>
            <w14:solidFill>
              <w14:schemeClr w14:val="tx1"/>
            </w14:solidFill>
          </w14:textFill>
        </w:rPr>
        <w:t>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kern w:val="2"/>
          <w:sz w:val="32"/>
          <w:szCs w:val="32"/>
          <w:lang w:eastAsia="zh-CN" w:bidi="ar-SA"/>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不起诉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b w:val="0"/>
          <w:bCs w:val="0"/>
          <w:color w:val="000000" w:themeColor="text1"/>
          <w:sz w:val="32"/>
          <w:szCs w:val="32"/>
          <w14:textFill>
            <w14:solidFill>
              <w14:schemeClr w14:val="tx1"/>
            </w14:solidFill>
          </w14:textFill>
        </w:rPr>
        <w:t>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59</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kern w:val="2"/>
          <w:sz w:val="32"/>
          <w:szCs w:val="32"/>
          <w:lang w:eastAsia="zh-CN" w:bidi="ar-SA"/>
          <w14:textFill>
            <w14:solidFill>
              <w14:schemeClr w14:val="tx1"/>
            </w14:solidFill>
          </w14:textFill>
        </w:rPr>
        <w:t>。</w:t>
      </w:r>
      <w:r>
        <w:rPr>
          <w:rFonts w:hint="eastAsia" w:ascii="仿宋_GB2312" w:hAnsi="宋体" w:eastAsia="仿宋_GB2312" w:cs="仿宋_GB2312"/>
          <w:i w:val="0"/>
          <w:iCs w:val="0"/>
          <w:caps w:val="0"/>
          <w:color w:val="000000"/>
          <w:spacing w:val="0"/>
          <w:sz w:val="32"/>
          <w:szCs w:val="32"/>
          <w:shd w:val="clear" w:fill="FFFFFF"/>
          <w:lang w:eastAsia="zh-CN"/>
        </w:rPr>
        <w:t>大力</w:t>
      </w:r>
      <w:r>
        <w:rPr>
          <w:rFonts w:hint="eastAsia" w:ascii="仿宋_GB2312" w:hAnsi="宋体" w:eastAsia="仿宋_GB2312" w:cs="仿宋_GB2312"/>
          <w:i w:val="0"/>
          <w:iCs w:val="0"/>
          <w:caps w:val="0"/>
          <w:color w:val="000000"/>
          <w:spacing w:val="0"/>
          <w:sz w:val="32"/>
          <w:szCs w:val="32"/>
          <w:shd w:val="clear" w:fill="FFFFFF"/>
          <w:lang w:val="en-US" w:eastAsia="zh-CN"/>
        </w:rPr>
        <w:t>开展“断卡”专项行动</w:t>
      </w:r>
      <w:r>
        <w:rPr>
          <w:rFonts w:hint="default" w:ascii="Calibri" w:hAnsi="Calibri" w:eastAsia="宋体" w:cs="Arial"/>
          <w:b/>
          <w:bCs w:val="0"/>
          <w:kern w:val="2"/>
          <w:sz w:val="32"/>
          <w:szCs w:val="32"/>
          <w:vertAlign w:val="superscript"/>
          <w:lang w:val="en-US" w:eastAsia="zh-CN" w:bidi="ar-SA"/>
        </w:rPr>
        <w:t>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，办理涉电信网络诈骗案件4件11人、帮助信息网络犯罪活动案件7件11人、掩饰、隐瞒犯罪所得案件22件49人。</w:t>
      </w:r>
    </w:p>
    <w:p>
      <w:pPr>
        <w:keepNext w:val="0"/>
        <w:keepLines w:val="0"/>
        <w:pageBreakBefore w:val="0"/>
        <w:widowControl w:val="0"/>
        <w:numPr>
          <w:ilvl w:val="0"/>
          <w:numId w:val="0"/>
        </w:numPr>
        <w:kinsoku/>
        <w:wordWrap/>
        <w:overflowPunct/>
        <w:topLinePunct w:val="0"/>
        <w:autoSpaceDE/>
        <w:autoSpaceDN/>
        <w:bidi w:val="0"/>
        <w:adjustRightInd/>
        <w:snapToGrid/>
        <w:spacing w:after="0" w:line="592" w:lineRule="exact"/>
        <w:ind w:right="0" w:rightChars="0" w:firstLine="640" w:firstLineChars="200"/>
        <w:jc w:val="both"/>
        <w:textAlignment w:val="auto"/>
        <w:outlineLvl w:val="9"/>
        <w:rPr>
          <w:rFonts w:hint="eastAsia" w:hAnsi="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营造安商惠企营商环境。</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依法审慎办理涉民营企业案件7件28人，对犯罪情节较轻、具有认罪认罚等情形的涉企人员，依法从宽处理，对3人作出不起诉决定，对提起公诉的涉企人员，建议法院从轻处理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eastAsia="zh-CN" w:bidi="ar-SA"/>
          <w14:textFill>
            <w14:solidFill>
              <w14:schemeClr w14:val="tx1"/>
            </w14:solidFill>
          </w14:textFill>
        </w:rPr>
        <w:t>通过定期走访</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送法上门、选派</w:t>
      </w:r>
      <w:r>
        <w:rPr>
          <w:rFonts w:hint="eastAsia" w:ascii="仿宋_GB2312" w:hAnsi="仿宋_GB2312" w:eastAsia="仿宋_GB2312" w:cs="仿宋_GB2312"/>
          <w:b w:val="0"/>
          <w:bCs w:val="0"/>
          <w:color w:val="000000" w:themeColor="text1"/>
          <w:kern w:val="2"/>
          <w:sz w:val="32"/>
          <w:szCs w:val="32"/>
          <w:lang w:eastAsia="zh-CN" w:bidi="ar-SA"/>
          <w14:textFill>
            <w14:solidFill>
              <w14:schemeClr w14:val="tx1"/>
            </w14:solidFill>
          </w14:textFill>
        </w:rPr>
        <w:t>驻企防疫联络员、制发便企联系卡等方式</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eastAsia="zh-CN" w:bidi="ar-SA"/>
          <w14:textFill>
            <w14:solidFill>
              <w14:schemeClr w14:val="tx1"/>
            </w14:solidFill>
          </w14:textFill>
        </w:rPr>
        <w:t>听取企业意见和诉求，多措并举为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企业纾困解难</w:t>
      </w:r>
      <w:r>
        <w:rPr>
          <w:rFonts w:hint="eastAsia" w:hAnsi="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highlight w:val="gree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构建创新创优治理格局。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为保障广大师生的身体健康，今年2月，联合区市场监督管理局深入</w:t>
      </w:r>
      <w:r>
        <w:rPr>
          <w:rFonts w:hint="eastAsia" w:hAnsi="仿宋_GB2312" w:cs="仿宋_GB2312"/>
          <w:b w:val="0"/>
          <w:bCs w:val="0"/>
          <w:color w:val="000000" w:themeColor="text1"/>
          <w:sz w:val="32"/>
          <w:szCs w:val="32"/>
          <w:lang w:val="en-US" w:eastAsia="zh-CN"/>
          <w14:textFill>
            <w14:solidFill>
              <w14:schemeClr w14:val="tx1"/>
            </w14:solidFill>
          </w14:textFill>
        </w:rPr>
        <w:t>我区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3所学校开展了校园食品安全专项检查行动。树牢总体国家安全</w:t>
      </w:r>
      <w:r>
        <w:rPr>
          <w:rFonts w:hint="eastAsia" w:hAnsi="仿宋_GB2312" w:cs="仿宋_GB2312"/>
          <w:b w:val="0"/>
          <w:bCs w:val="0"/>
          <w:color w:val="000000" w:themeColor="text1"/>
          <w:sz w:val="32"/>
          <w:szCs w:val="32"/>
          <w:lang w:val="en-US" w:eastAsia="zh-CN"/>
          <w14:textFill>
            <w14:solidFill>
              <w14:schemeClr w14:val="tx1"/>
            </w14:solidFill>
          </w14:textFill>
        </w:rPr>
        <w:t>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，今年4月，组织干警到辖区内学校开展了全民国家安全教育宣传活动。广泛开展普法宣传，助</w:t>
      </w:r>
      <w:r>
        <w:rPr>
          <w:rFonts w:hint="eastAsia" w:hAnsi="仿宋_GB2312" w:cs="仿宋_GB2312"/>
          <w:b w:val="0"/>
          <w:bCs w:val="0"/>
          <w:color w:val="000000" w:themeColor="text1"/>
          <w:sz w:val="32"/>
          <w:szCs w:val="32"/>
          <w:lang w:val="en-US" w:eastAsia="zh-CN"/>
          <w14:textFill>
            <w14:solidFill>
              <w14:schemeClr w14:val="tx1"/>
            </w14:solidFill>
          </w14:textFill>
        </w:rPr>
        <w:t>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法治大通湖建设。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二、以温情司法展现为民情怀，全面护航人民群众高品质生活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呵护未成年人</w:t>
      </w: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有温度。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对涉未成年人行业</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开展入职查询718人次；排查酒店、酒吧、网吧等场所28家，发现问题4个并督促完成整改。</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扎实开展未检</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办案</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工作，</w:t>
      </w:r>
      <w:r>
        <w:rPr>
          <w:rFonts w:hint="eastAsia" w:ascii="仿宋_GB2312" w:hAnsi="仿宋_GB2312" w:eastAsia="仿宋_GB2312" w:cs="仿宋_GB2312"/>
          <w:sz w:val="32"/>
          <w:szCs w:val="32"/>
          <w:lang w:eastAsia="zh-CN"/>
        </w:rPr>
        <w:t>针对涉案未成年人家庭教育缺失问题</w:t>
      </w:r>
      <w:r>
        <w:rPr>
          <w:rFonts w:hint="eastAsia" w:ascii="仿宋_GB2312" w:hAnsi="仿宋_GB2312" w:eastAsia="仿宋_GB2312" w:cs="仿宋_GB2312"/>
          <w:sz w:val="32"/>
          <w:szCs w:val="32"/>
          <w:lang w:val="en-US" w:eastAsia="zh-CN"/>
        </w:rPr>
        <w:t>发出督促监护令7份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。认真</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落实“利剑护蕾”行动要求，5名检察官兼任辖区内中小学的法治副校长，开展“法治进校园”活动8次</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。建成未检“一站式”办案中心，开启未成年人司法保护与社会综合保护的新模式。</w:t>
      </w:r>
    </w:p>
    <w:p>
      <w:pPr>
        <w:pStyle w:val="2"/>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保护</w:t>
      </w:r>
      <w:r>
        <w:rPr>
          <w:rFonts w:hint="eastAsia" w:ascii="楷体_GB2312" w:hAnsi="楷体_GB2312" w:eastAsia="楷体_GB2312" w:cs="楷体_GB2312"/>
          <w:b w:val="0"/>
          <w:bCs w:val="0"/>
          <w:i w:val="0"/>
          <w:iCs w:val="0"/>
          <w:caps w:val="0"/>
          <w:color w:val="000000" w:themeColor="text1"/>
          <w:spacing w:val="0"/>
          <w:sz w:val="32"/>
          <w:szCs w:val="32"/>
          <w:shd w:val="clear" w:fill="FFFFFF"/>
          <w:lang w:eastAsia="zh-CN"/>
          <w14:textFill>
            <w14:solidFill>
              <w14:schemeClr w14:val="tx1"/>
            </w14:solidFill>
          </w14:textFill>
        </w:rPr>
        <w:t>合法权益有力度</w:t>
      </w: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w:t>
      </w:r>
      <w:r>
        <w:rPr>
          <w:rFonts w:hint="eastAsia" w:hAnsi="仿宋_GB2312" w:cs="仿宋_GB2312"/>
          <w:b w:val="0"/>
          <w:bCs w:val="0"/>
          <w:color w:val="000000" w:themeColor="text1"/>
          <w:sz w:val="32"/>
          <w:szCs w:val="32"/>
          <w:highlight w:val="none"/>
          <w:lang w:val="en-US" w:eastAsia="zh-CN"/>
          <w14:textFill>
            <w14:solidFill>
              <w14:schemeClr w14:val="tx1"/>
            </w14:solidFill>
          </w14:textFill>
        </w:rPr>
        <w:t>加强与监管场所对接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hAnsi="仿宋_GB2312" w:cs="仿宋_GB2312"/>
          <w:b w:val="0"/>
          <w:bCs w:val="0"/>
          <w:color w:val="000000" w:themeColor="text1"/>
          <w:sz w:val="32"/>
          <w:szCs w:val="32"/>
          <w:highlight w:val="none"/>
          <w:lang w:val="en-US" w:eastAsia="zh-CN"/>
          <w14:textFill>
            <w14:solidFill>
              <w14:schemeClr w14:val="tx1"/>
            </w14:solidFill>
          </w14:textFill>
        </w:rPr>
        <w:t>防止因超期羁押损害在押人员权益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hAnsi="仿宋_GB2312" w:cs="仿宋_GB2312"/>
          <w:b w:val="0"/>
          <w:bCs w:val="0"/>
          <w:color w:val="000000" w:themeColor="text1"/>
          <w:sz w:val="32"/>
          <w:szCs w:val="32"/>
          <w:lang w:val="en-US" w:eastAsia="zh-CN"/>
          <w14:textFill>
            <w14:solidFill>
              <w14:schemeClr w14:val="tx1"/>
            </w14:solidFill>
          </w14:textFill>
        </w:rPr>
        <w:t>到</w:t>
      </w:r>
      <w:r>
        <w:rPr>
          <w:rFonts w:hint="eastAsia" w:ascii="Times New Roman" w:hAnsi="Times New Roman" w:eastAsia="仿宋_GB2312" w:cs="Times New Roman"/>
          <w:snapToGrid w:val="0"/>
          <w:color w:val="000000"/>
          <w:kern w:val="0"/>
          <w:sz w:val="32"/>
          <w:szCs w:val="32"/>
          <w:lang w:val="en-US" w:eastAsia="zh-CN"/>
        </w:rPr>
        <w:t>辖区内养老院开展老年人权益保护专项检查活动</w:t>
      </w:r>
      <w:r>
        <w:rPr>
          <w:rFonts w:hint="eastAsia" w:ascii="Times New Roman" w:hAnsi="Times New Roman" w:cs="Times New Roman"/>
          <w:snapToGrid w:val="0"/>
          <w:color w:val="000000"/>
          <w:kern w:val="0"/>
          <w:sz w:val="32"/>
          <w:szCs w:val="32"/>
          <w:lang w:val="en-US" w:eastAsia="zh-CN"/>
        </w:rPr>
        <w:t>，保护老年人切身利益</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hAnsi="仿宋_GB2312" w:cs="仿宋_GB2312"/>
          <w:b w:val="0"/>
          <w:bCs w:val="0"/>
          <w:color w:val="auto"/>
          <w:sz w:val="32"/>
          <w:szCs w:val="32"/>
          <w:lang w:val="en-US" w:eastAsia="zh-CN"/>
        </w:rPr>
        <w:t>积极开展院领导包案办理首次信访专项活动，落实群众信访“件件有回复”制度。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开展检察听证</w:t>
      </w:r>
      <w:r>
        <w:rPr>
          <w:rFonts w:hint="default" w:ascii="Calibri" w:hAnsi="Calibri" w:eastAsia="微软雅黑" w:cs="Calibri"/>
          <w:b/>
          <w:bCs/>
          <w:color w:val="000000" w:themeColor="text1"/>
          <w:sz w:val="32"/>
          <w:szCs w:val="32"/>
          <w:vertAlign w:val="superscript"/>
          <w14:textFill>
            <w14:solidFill>
              <w14:schemeClr w14:val="tx1"/>
            </w14:solidFill>
          </w14:textFill>
        </w:rPr>
        <w:t>⑤</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有作为。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为提升检察听证质效，提升听证专业化水平，选聘各行业专家10人担任听证员参与进来，做到“开门办案”，全年开展检察听证21次，听证开展率全市第一。</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三、以有效监督捍卫公正底线，全效保障法治社会高水准建设</w:t>
      </w:r>
    </w:p>
    <w:p>
      <w:pPr>
        <w:keepNext w:val="0"/>
        <w:keepLines w:val="0"/>
        <w:pageBreakBefore w:val="0"/>
        <w:widowControl w:val="0"/>
        <w:kinsoku/>
        <w:wordWrap/>
        <w:overflowPunct/>
        <w:topLinePunct w:val="0"/>
        <w:autoSpaceDE/>
        <w:autoSpaceDN/>
        <w:bidi w:val="0"/>
        <w:adjustRightInd/>
        <w:snapToGrid/>
        <w:spacing w:line="592" w:lineRule="exact"/>
        <w:ind w:firstLine="645"/>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做优刑事检察工作。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充分发挥“捕诉一体”</w:t>
      </w:r>
      <w:r>
        <w:rPr>
          <w:rFonts w:hint="eastAsia" w:ascii="微软雅黑" w:hAnsi="微软雅黑" w:eastAsia="Calibri" w:cs="微软雅黑"/>
          <w:b/>
          <w:bCs/>
          <w:color w:val="000000" w:themeColor="text1"/>
          <w:sz w:val="32"/>
          <w:szCs w:val="32"/>
          <w:vertAlign w:val="superscript"/>
          <w14:textFill>
            <w14:solidFill>
              <w14:schemeClr w14:val="tx1"/>
            </w14:solidFill>
          </w14:textFill>
        </w:rPr>
        <w:t>⑥</w:t>
      </w:r>
      <w:r>
        <w:rPr>
          <w:rFonts w:hint="eastAsia" w:ascii="仿宋_GB2312" w:hAnsi="仿宋_GB2312" w:eastAsia="仿宋_GB2312" w:cs="仿宋_GB2312"/>
          <w:b w:val="0"/>
          <w:bCs w:val="0"/>
          <w:color w:val="000000" w:themeColor="text1"/>
          <w:sz w:val="32"/>
          <w:szCs w:val="32"/>
          <w14:textFill>
            <w14:solidFill>
              <w14:schemeClr w14:val="tx1"/>
            </w14:solidFill>
          </w14:textFill>
        </w:rPr>
        <w:t>机制优势，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6件案件</w:t>
      </w:r>
      <w:r>
        <w:rPr>
          <w:rFonts w:hint="eastAsia" w:ascii="仿宋_GB2312" w:hAnsi="仿宋_GB2312" w:eastAsia="仿宋_GB2312" w:cs="仿宋_GB2312"/>
          <w:b w:val="0"/>
          <w:bCs w:val="0"/>
          <w:color w:val="000000" w:themeColor="text1"/>
          <w:sz w:val="32"/>
          <w:szCs w:val="32"/>
          <w14:textFill>
            <w14:solidFill>
              <w14:schemeClr w14:val="tx1"/>
            </w14:solidFill>
          </w14:textFill>
        </w:rPr>
        <w:t>提前介入引导侦查。</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探索试行轻微刑事案件赔偿保证金提存制度</w:t>
      </w:r>
      <w:r>
        <w:rPr>
          <w:rFonts w:hint="eastAsia" w:ascii="微软雅黑" w:hAnsi="微软雅黑" w:eastAsia="Calibri" w:cs="微软雅黑"/>
          <w:b/>
          <w:bCs/>
          <w:color w:val="000000" w:themeColor="text1"/>
          <w:sz w:val="32"/>
          <w:szCs w:val="32"/>
          <w:vertAlign w:val="superscript"/>
          <w:lang w:val="en-US" w:eastAsia="zh-CN"/>
          <w14:textFill>
            <w14:solidFill>
              <w14:schemeClr w14:val="tx1"/>
            </w14:solidFill>
          </w14:textFill>
        </w:rPr>
        <w:t>⑦</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，并依据该提存制度办理案件2件，提存保证金4.5万元。建立轻案快办机制，对受理的夏某等6人犯罪团伙利用网络平台实施诈骗的案件，启动轻案快办程序，全案从审查起诉到判决仅用时5个工作日。深化</w:t>
      </w:r>
      <w:r>
        <w:rPr>
          <w:rFonts w:hint="eastAsia" w:ascii="仿宋_GB2312" w:hAnsi="仿宋_GB2312" w:eastAsia="仿宋_GB2312" w:cs="仿宋_GB2312"/>
          <w:b w:val="0"/>
          <w:bCs w:val="0"/>
          <w:color w:val="000000" w:themeColor="text1"/>
          <w:sz w:val="32"/>
          <w:szCs w:val="32"/>
          <w14:textFill>
            <w14:solidFill>
              <w14:schemeClr w14:val="tx1"/>
            </w14:solidFill>
          </w14:textFill>
        </w:rPr>
        <w:t>刑事执行监督，</w:t>
      </w:r>
      <w:r>
        <w:rPr>
          <w:rFonts w:hint="eastAsia" w:ascii="仿宋_GB2312" w:hAnsi="仿宋_GB2312" w:eastAsia="仿宋_GB2312" w:cs="仿宋_GB2312"/>
          <w:b w:val="0"/>
          <w:bCs w:val="0"/>
          <w:sz w:val="32"/>
          <w:szCs w:val="32"/>
          <w:lang w:val="en-US" w:eastAsia="zh-CN"/>
        </w:rPr>
        <w:t>监督纠正脱管漏管5人次。</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92" w:lineRule="exact"/>
        <w:ind w:firstLine="640" w:firstLineChars="200"/>
        <w:textAlignment w:val="auto"/>
        <w:rPr>
          <w:rFonts w:hint="default"/>
          <w:sz w:val="32"/>
          <w:szCs w:val="32"/>
          <w:lang w:val="en-US" w:eastAsia="zh-CN"/>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做强民事检察工作。</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办结各类</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民事检察案件</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46</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件，</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发出检察建议35份，检察建议采纳率为100%。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持续聚焦民生民利，办理帮助农民工讨薪的民事支持起诉案件10件，助力农民工讨回薪酬50580元。</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592"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做实行政检察工作。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高效应用“两法衔接”信息共享平台</w:t>
      </w:r>
      <w:r>
        <w:rPr>
          <w:rFonts w:hint="eastAsia" w:ascii="Batang" w:hAnsi="Batang" w:eastAsia="Calibri" w:cs="Batang"/>
          <w:b/>
          <w:bCs/>
          <w:color w:val="000000" w:themeColor="text1"/>
          <w:sz w:val="32"/>
          <w:szCs w:val="32"/>
          <w:vertAlign w:val="superscript"/>
          <w:lang w:val="en-US" w:eastAsia="zh-CN"/>
          <w14:textFill>
            <w14:solidFill>
              <w14:schemeClr w14:val="tx1"/>
            </w14:solidFill>
          </w14:textFill>
        </w:rPr>
        <w:t>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，不断拓展行政检察案源。办结行政非诉执行</w:t>
      </w:r>
      <w:r>
        <w:rPr>
          <w:rFonts w:hint="eastAsia" w:ascii="微软雅黑" w:hAnsi="微软雅黑" w:eastAsia="Calibri" w:cs="微软雅黑"/>
          <w:b/>
          <w:bCs/>
          <w:color w:val="000000" w:themeColor="text1"/>
          <w:sz w:val="32"/>
          <w:szCs w:val="32"/>
          <w:vertAlign w:val="superscript"/>
          <w:lang w:eastAsia="zh-CN"/>
          <w14:textFill>
            <w14:solidFill>
              <w14:schemeClr w14:val="tx1"/>
            </w14:solidFill>
          </w14:textFill>
        </w:rPr>
        <w:t>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案件3件、行政违法行为监督案件11件、行政争议实质性化解案件1件，促进了行政机关依法行政</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做好公益诉讼工作。</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聚焦</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蓝天碧水净土保卫战</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和“舌尖上的安全”，</w:t>
      </w:r>
      <w:r>
        <w:rPr>
          <w:rFonts w:hint="eastAsia" w:ascii="仿宋_GB2312" w:eastAsia="仿宋_GB2312"/>
          <w:sz w:val="32"/>
          <w:szCs w:val="32"/>
          <w:lang w:val="en-US" w:eastAsia="zh-CN"/>
        </w:rPr>
        <w:t>成立刑事、公益诉讼联合办案组，</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依法履行检察机关提起公益诉</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讼职权，</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办理</w:t>
      </w:r>
      <w:r>
        <w:rPr>
          <w:rFonts w:hint="eastAsia" w:ascii="仿宋_GB2312" w:hAnsi="仿宋_GB2312" w:eastAsia="仿宋_GB2312" w:cs="仿宋_GB2312"/>
          <w:b w:val="0"/>
          <w:bCs w:val="0"/>
          <w:sz w:val="32"/>
          <w:szCs w:val="32"/>
          <w:highlight w:val="none"/>
          <w:lang w:val="en-US" w:eastAsia="zh-CN"/>
        </w:rPr>
        <w:t>公益诉讼检察案件25件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，其中支持磋商案件5件，磋商成功率100%。</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四、以铸魂育人锻造检察铁军</w:t>
      </w: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，全优培育专精多能高素质人才</w:t>
      </w:r>
    </w:p>
    <w:p>
      <w:pPr>
        <w:pStyle w:val="7"/>
        <w:keepNext w:val="0"/>
        <w:keepLines w:val="0"/>
        <w:pageBreakBefore w:val="0"/>
        <w:widowControl w:val="0"/>
        <w:kinsoku/>
        <w:wordWrap/>
        <w:overflowPunct/>
        <w:topLinePunct w:val="0"/>
        <w:autoSpaceDE/>
        <w:autoSpaceDN/>
        <w:bidi w:val="0"/>
        <w:adjustRightInd/>
        <w:snapToGrid/>
        <w:spacing w:after="0" w:line="592"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bidi="ar-SA"/>
          <w14:textFill>
            <w14:solidFill>
              <w14:schemeClr w14:val="tx1"/>
            </w14:solidFill>
          </w14:textFill>
        </w:rPr>
        <w:t>政治建设培根铸魂。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落实“第一议题”制度，树牢“四个意识”、坚定“四个自信”、坚决做到“两个维护”。</w:t>
      </w:r>
      <w:r>
        <w:rPr>
          <w:rFonts w:hint="eastAsia" w:ascii="仿宋_GB2312" w:hAnsi="仿宋_GB2312" w:eastAsia="仿宋_GB2312" w:cs="仿宋_GB2312"/>
          <w:sz w:val="32"/>
          <w:szCs w:val="32"/>
          <w:lang w:val="en-US" w:eastAsia="zh-CN"/>
        </w:rPr>
        <w:t>通过大会盛况及时学、微党课宣讲、主题党日活动等多种形式推动党的二十大精神学习走向深入。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全面落实意识形态工作责任制，守牢管好意识形态主阵地。</w:t>
      </w:r>
    </w:p>
    <w:p>
      <w:pPr>
        <w:pStyle w:val="7"/>
        <w:keepNext w:val="0"/>
        <w:keepLines w:val="0"/>
        <w:pageBreakBefore w:val="0"/>
        <w:widowControl w:val="0"/>
        <w:kinsoku/>
        <w:wordWrap/>
        <w:overflowPunct/>
        <w:topLinePunct w:val="0"/>
        <w:autoSpaceDE/>
        <w:autoSpaceDN/>
        <w:bidi w:val="0"/>
        <w:adjustRightInd/>
        <w:snapToGrid/>
        <w:spacing w:after="0" w:line="592" w:lineRule="exact"/>
        <w:ind w:firstLine="640" w:firstLineChars="200"/>
        <w:textAlignment w:val="auto"/>
        <w:rPr>
          <w:rFonts w:hint="eastAsia"/>
          <w:sz w:val="32"/>
          <w:szCs w:val="32"/>
          <w:lang w:val="en-US" w:eastAsia="zh-CN"/>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作风建设蓄势赋能。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始终把党风廉政建设和纪律作风建设作为队伍建设的首要任务来抓，切实履行“一岗双责”。严格执行“三个规定”填报要求，人均填报数全市第一，“逢过问必记录”已成常态。以清廉机关建设为抓手，以宣传栏、楼梯间、走廊为载体，营造清廉检察浓厚氛围。</w:t>
      </w:r>
    </w:p>
    <w:p>
      <w:pPr>
        <w:pStyle w:val="7"/>
        <w:keepNext w:val="0"/>
        <w:keepLines w:val="0"/>
        <w:pageBreakBefore w:val="0"/>
        <w:widowControl w:val="0"/>
        <w:kinsoku/>
        <w:wordWrap/>
        <w:overflowPunct/>
        <w:topLinePunct w:val="0"/>
        <w:autoSpaceDE/>
        <w:autoSpaceDN/>
        <w:bidi w:val="0"/>
        <w:adjustRightInd/>
        <w:snapToGrid/>
        <w:spacing w:after="0" w:line="592"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素能建设强筋壮骨。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继续</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推行“A+B”双岗锻炼工作机制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固根本、挖潜能、强素质上下功夫。组织检察人员参加各类政治业务培训，全面提高办案人员业务能力和案件办理质量。相继涌现出一批业务能手和先进典型，荣获全市公诉人团体论辩赛三等奖、大通湖区学习贯彻《习近平谈治国理政》第四卷暨“学金句 展成就 喜迎党的二十大”理论微宣讲比赛二等奖、大通湖区“喜迎二十大 共画同心圆”暨“大湖青年说”主题宣讲比赛一等奖、全省检察机关司法警察培训班优秀学员等荣誉，1名干警获得法律职业资格A证。</w:t>
      </w:r>
    </w:p>
    <w:p>
      <w:pPr>
        <w:pStyle w:val="5"/>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文化建设凝心聚力。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建设图书阅览室、院史荣誉室、党建活动室、工会活动室等文化阵地，增进了干警的职业</w:t>
      </w:r>
      <w:r>
        <w:rPr>
          <w:rFonts w:hint="eastAsia" w:hAnsi="仿宋_GB2312" w:cs="仿宋_GB2312"/>
          <w:b w:val="0"/>
          <w:bCs w:val="0"/>
          <w:color w:val="000000" w:themeColor="text1"/>
          <w:sz w:val="32"/>
          <w:szCs w:val="32"/>
          <w:lang w:val="en-US" w:eastAsia="zh-CN"/>
          <w14:textFill>
            <w14:solidFill>
              <w14:schemeClr w14:val="tx1"/>
            </w14:solidFill>
          </w14:textFill>
        </w:rPr>
        <w:t>尊荣感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w:t>
      </w:r>
      <w:r>
        <w:rPr>
          <w:rFonts w:hint="eastAsia" w:hAnsi="仿宋_GB2312" w:cs="仿宋_GB2312"/>
          <w:b w:val="0"/>
          <w:bCs w:val="0"/>
          <w:color w:val="000000" w:themeColor="text1"/>
          <w:sz w:val="32"/>
          <w:szCs w:val="32"/>
          <w:lang w:val="en-US" w:eastAsia="zh-CN"/>
          <w14:textFill>
            <w14:solidFill>
              <w14:schemeClr w14:val="tx1"/>
            </w14:solidFill>
          </w14:textFill>
        </w:rPr>
        <w:t>过政治生日、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志愿服务、红色教育、体育竞赛等活动，丰富了干警的</w:t>
      </w:r>
      <w:r>
        <w:rPr>
          <w:rFonts w:hint="eastAsia" w:hAnsi="仿宋_GB2312" w:cs="仿宋_GB2312"/>
          <w:b w:val="0"/>
          <w:bCs w:val="0"/>
          <w:color w:val="000000" w:themeColor="text1"/>
          <w:sz w:val="32"/>
          <w:szCs w:val="32"/>
          <w:lang w:val="en-US" w:eastAsia="zh-CN"/>
          <w14:textFill>
            <w14:solidFill>
              <w14:schemeClr w14:val="tx1"/>
            </w14:solidFill>
          </w14:textFill>
        </w:rPr>
        <w:t>文化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生活；拍摄</w:t>
      </w:r>
      <w:r>
        <w:rPr>
          <w:rFonts w:hint="eastAsia" w:hAnsi="仿宋_GB2312" w:cs="仿宋_GB2312"/>
          <w:b w:val="0"/>
          <w:bCs w:val="0"/>
          <w:color w:val="000000" w:themeColor="text1"/>
          <w:sz w:val="32"/>
          <w:szCs w:val="32"/>
          <w:lang w:val="en-US" w:eastAsia="zh-CN"/>
          <w14:textFill>
            <w14:solidFill>
              <w14:schemeClr w14:val="tx1"/>
            </w14:solidFill>
          </w14:textFill>
        </w:rPr>
        <w:t>《一颗检心暖民心》检察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微电影</w:t>
      </w:r>
      <w:r>
        <w:rPr>
          <w:rFonts w:hint="eastAsia" w:hAnsi="仿宋_GB2312" w:cs="仿宋_GB2312"/>
          <w:b w:val="0"/>
          <w:bCs w:val="0"/>
          <w:color w:val="000000" w:themeColor="text1"/>
          <w:sz w:val="32"/>
          <w:szCs w:val="32"/>
          <w:lang w:val="en-US" w:eastAsia="zh-CN"/>
          <w14:textFill>
            <w14:solidFill>
              <w14:schemeClr w14:val="tx1"/>
            </w14:solidFill>
          </w14:textFill>
        </w:rPr>
        <w:t>、召开检察听证工作新闻发布会、“少捕慎诉慎押”工作新闻发布会，创新了检察文化产品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各位</w:t>
      </w:r>
      <w:r>
        <w:rPr>
          <w:rFonts w:hint="eastAsia" w:hAnsi="仿宋_GB2312" w:cs="仿宋_GB2312"/>
          <w:b w:val="0"/>
          <w:bCs w:val="0"/>
          <w:color w:val="000000" w:themeColor="text1"/>
          <w:sz w:val="32"/>
          <w:szCs w:val="32"/>
          <w:lang w:val="en-US" w:eastAsia="zh-CN"/>
          <w14:textFill>
            <w14:solidFill>
              <w14:schemeClr w14:val="tx1"/>
            </w14:solidFill>
          </w14:textFill>
        </w:rPr>
        <w:t>委员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，过去一年</w:t>
      </w:r>
      <w:r>
        <w:rPr>
          <w:rFonts w:hint="eastAsia" w:hAnsi="仿宋_GB2312" w:cs="仿宋_GB2312"/>
          <w:b w:val="0"/>
          <w:bCs w:val="0"/>
          <w:color w:val="000000" w:themeColor="text1"/>
          <w:sz w:val="32"/>
          <w:szCs w:val="32"/>
          <w:lang w:val="en-US" w:eastAsia="zh-CN"/>
          <w14:textFill>
            <w14:solidFill>
              <w14:schemeClr w14:val="tx1"/>
            </w14:solidFill>
          </w14:textFill>
        </w:rPr>
        <w:t>大通湖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检察工作的</w:t>
      </w:r>
      <w:r>
        <w:rPr>
          <w:rFonts w:hint="eastAsia" w:hAnsi="仿宋_GB2312" w:cs="仿宋_GB2312"/>
          <w:b w:val="0"/>
          <w:bCs w:val="0"/>
          <w:color w:val="000000" w:themeColor="text1"/>
          <w:sz w:val="32"/>
          <w:szCs w:val="32"/>
          <w:lang w:val="en-US" w:eastAsia="zh-CN"/>
          <w14:textFill>
            <w14:solidFill>
              <w14:schemeClr w14:val="tx1"/>
            </w14:solidFill>
          </w14:textFill>
        </w:rPr>
        <w:t>进步和成绩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，根本在于习近平新时代中国特色社会主义思想的科学指引，离不开</w:t>
      </w:r>
      <w:r>
        <w:rPr>
          <w:rFonts w:hint="eastAsia" w:hAnsi="仿宋_GB2312" w:cs="仿宋_GB2312"/>
          <w:b w:val="0"/>
          <w:bCs w:val="0"/>
          <w:color w:val="000000" w:themeColor="text1"/>
          <w:sz w:val="32"/>
          <w:szCs w:val="32"/>
          <w:lang w:val="en-US" w:eastAsia="zh-CN"/>
          <w14:textFill>
            <w14:solidFill>
              <w14:schemeClr w14:val="tx1"/>
            </w14:solidFill>
          </w14:textFill>
        </w:rPr>
        <w:t>区委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w:t>
      </w:r>
      <w:r>
        <w:rPr>
          <w:rFonts w:hint="eastAsia" w:hAnsi="仿宋_GB2312" w:cs="仿宋_GB2312"/>
          <w:b w:val="0"/>
          <w:bCs w:val="0"/>
          <w:color w:val="000000" w:themeColor="text1"/>
          <w:sz w:val="32"/>
          <w:szCs w:val="32"/>
          <w:lang w:val="en-US" w:eastAsia="zh-CN"/>
          <w14:textFill>
            <w14:solidFill>
              <w14:schemeClr w14:val="tx1"/>
            </w14:solidFill>
          </w14:textFill>
        </w:rPr>
        <w:t>市人民检察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院的坚强领导，离不开</w:t>
      </w:r>
      <w:r>
        <w:rPr>
          <w:rFonts w:hint="eastAsia" w:hAnsi="仿宋_GB2312" w:cs="仿宋_GB2312"/>
          <w:b w:val="0"/>
          <w:bCs w:val="0"/>
          <w:color w:val="000000" w:themeColor="text1"/>
          <w:sz w:val="32"/>
          <w:szCs w:val="32"/>
          <w:lang w:val="en-US" w:eastAsia="zh-CN"/>
          <w14:textFill>
            <w14:solidFill>
              <w14:schemeClr w14:val="tx1"/>
            </w14:solidFill>
          </w14:textFill>
        </w:rPr>
        <w:t>区人大政协联工委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的有力监督，离不开</w:t>
      </w:r>
      <w:r>
        <w:rPr>
          <w:rFonts w:hint="eastAsia" w:hAnsi="仿宋_GB2312" w:cs="仿宋_GB2312"/>
          <w:b w:val="0"/>
          <w:bCs w:val="0"/>
          <w:color w:val="000000" w:themeColor="text1"/>
          <w:sz w:val="32"/>
          <w:szCs w:val="32"/>
          <w:lang w:val="en-US" w:eastAsia="zh-CN"/>
          <w14:textFill>
            <w14:solidFill>
              <w14:schemeClr w14:val="tx1"/>
            </w14:solidFill>
          </w14:textFill>
        </w:rPr>
        <w:t>区管委会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的大力支持，离不开各位委员和社会各界的关心与支持，离不开</w:t>
      </w:r>
      <w:r>
        <w:rPr>
          <w:rFonts w:hint="eastAsia" w:hAnsi="仿宋_GB2312" w:cs="仿宋_GB2312"/>
          <w:b w:val="0"/>
          <w:bCs w:val="0"/>
          <w:color w:val="000000" w:themeColor="text1"/>
          <w:sz w:val="32"/>
          <w:szCs w:val="32"/>
          <w:lang w:val="en-US" w:eastAsia="zh-CN"/>
          <w14:textFill>
            <w14:solidFill>
              <w14:schemeClr w14:val="tx1"/>
            </w14:solidFill>
          </w14:textFill>
        </w:rPr>
        <w:t>全区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政法各单位的理解与配合。在此，我代表</w:t>
      </w:r>
      <w:r>
        <w:rPr>
          <w:rFonts w:hint="eastAsia" w:hAnsi="仿宋_GB2312" w:cs="仿宋_GB2312"/>
          <w:b w:val="0"/>
          <w:bCs w:val="0"/>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人民检察院和全</w:t>
      </w:r>
      <w:r>
        <w:rPr>
          <w:rFonts w:hint="eastAsia" w:hAnsi="仿宋_GB2312" w:cs="仿宋_GB2312"/>
          <w:b w:val="0"/>
          <w:bCs w:val="0"/>
          <w:color w:val="000000" w:themeColor="text1"/>
          <w:sz w:val="32"/>
          <w:szCs w:val="32"/>
          <w:lang w:val="en-US" w:eastAsia="zh-CN"/>
          <w14:textFill>
            <w14:solidFill>
              <w14:schemeClr w14:val="tx1"/>
            </w14:solidFill>
          </w14:textFill>
        </w:rPr>
        <w:t>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干警表示衷心感谢并致以崇高敬意！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回顾过去</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的</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工作，我们也清醒地认识到，我院的工作仍然存在着薄弱环节和不足之处，主要是“四大检察”</w:t>
      </w:r>
      <w:r>
        <w:rPr>
          <w:rFonts w:hint="eastAsia" w:ascii="微软雅黑" w:hAnsi="微软雅黑" w:eastAsia="Calibri" w:cs="微软雅黑"/>
          <w:b/>
          <w:bCs/>
          <w:color w:val="000000" w:themeColor="text1"/>
          <w:sz w:val="32"/>
          <w:szCs w:val="32"/>
          <w:vertAlign w:val="superscript"/>
          <w:lang w:eastAsia="zh-CN"/>
          <w14:textFill>
            <w14:solidFill>
              <w14:schemeClr w14:val="tx1"/>
            </w14:solidFill>
          </w14:textFill>
        </w:rPr>
        <w:t>⑩</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“十大业务”</w:t>
      </w:r>
      <w:r>
        <w:rPr>
          <w:rFonts w:hint="eastAsia" w:ascii="Batang" w:hAnsi="Batang" w:eastAsia="Calibri" w:cs="Batang"/>
          <w:b/>
          <w:bCs/>
          <w:color w:val="000000" w:themeColor="text1"/>
          <w:sz w:val="32"/>
          <w:szCs w:val="32"/>
          <w:vertAlign w:val="superscript"/>
          <w:lang w:val="en-US" w:eastAsia="zh-CN"/>
          <w14:textFill>
            <w14:solidFill>
              <w14:schemeClr w14:val="tx1"/>
            </w14:solidFill>
          </w14:textFill>
        </w:rPr>
        <w:t>⑪</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发展不够协调不够充分；法律监督的力度、质量和效果有待扩展提升；检察队伍综合素能培养有待进一步加强</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。对此，我们将高度重视，认真研究解决。</w:t>
      </w:r>
    </w:p>
    <w:p>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2023年</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工作</w:t>
      </w:r>
      <w:r>
        <w:rPr>
          <w:rFonts w:hint="eastAsia" w:ascii="方正小标宋简体" w:hAnsi="方正小标宋简体" w:eastAsia="方正小标宋简体" w:cs="方正小标宋简体"/>
          <w:b w:val="0"/>
          <w:bCs w:val="0"/>
          <w:color w:val="000000" w:themeColor="text1"/>
          <w:sz w:val="32"/>
          <w:szCs w:val="32"/>
          <w:lang w:eastAsia="zh-CN"/>
          <w14:textFill>
            <w14:solidFill>
              <w14:schemeClr w14:val="tx1"/>
            </w14:solidFill>
          </w14:textFill>
        </w:rPr>
        <w:t>计划</w:t>
      </w:r>
    </w:p>
    <w:p>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各位委员，202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大通湖区人民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检察院工作的总体思路是：坚持以习近平新时代中国特色社会主义思想为指导，全面贯彻党的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二十大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精神，</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以“三高四新”</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和“五个益阳”</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战略为指引，围绕“</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两区一地</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，持续推进“四大检察”“十大业务”。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一是以更高站位服务发展。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深学细悟，全面领会党的二十大精神，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坚持党对检察工作的绝对领导。</w:t>
      </w:r>
      <w:r>
        <w:rPr>
          <w:rFonts w:ascii="仿宋" w:hAnsi="宋体" w:eastAsia="仿宋" w:cs="仿宋"/>
          <w:i w:val="0"/>
          <w:iCs w:val="0"/>
          <w:caps w:val="0"/>
          <w:color w:val="000000"/>
          <w:spacing w:val="0"/>
          <w:sz w:val="32"/>
          <w:szCs w:val="32"/>
          <w:shd w:val="clear" w:fill="FFFFFF"/>
        </w:rPr>
        <w:t>深入推进平安建设，严厉打击</w:t>
      </w:r>
      <w:r>
        <w:rPr>
          <w:rFonts w:hint="eastAsia" w:ascii="仿宋" w:hAnsi="宋体" w:eastAsia="仿宋" w:cs="仿宋"/>
          <w:i w:val="0"/>
          <w:iCs w:val="0"/>
          <w:caps w:val="0"/>
          <w:color w:val="000000"/>
          <w:spacing w:val="0"/>
          <w:sz w:val="32"/>
          <w:szCs w:val="32"/>
          <w:shd w:val="clear" w:fill="FFFFFF"/>
          <w:lang w:eastAsia="zh-CN"/>
        </w:rPr>
        <w:t>各类</w:t>
      </w:r>
      <w:r>
        <w:rPr>
          <w:rFonts w:ascii="仿宋" w:hAnsi="宋体" w:eastAsia="仿宋" w:cs="仿宋"/>
          <w:i w:val="0"/>
          <w:iCs w:val="0"/>
          <w:caps w:val="0"/>
          <w:color w:val="000000"/>
          <w:spacing w:val="0"/>
          <w:sz w:val="32"/>
          <w:szCs w:val="32"/>
          <w:shd w:val="clear" w:fill="FFFFFF"/>
        </w:rPr>
        <w:t>犯罪，强化</w:t>
      </w:r>
      <w:r>
        <w:rPr>
          <w:rFonts w:hint="eastAsia" w:ascii="仿宋" w:hAnsi="宋体" w:eastAsia="仿宋" w:cs="仿宋"/>
          <w:i w:val="0"/>
          <w:iCs w:val="0"/>
          <w:caps w:val="0"/>
          <w:color w:val="000000"/>
          <w:spacing w:val="0"/>
          <w:sz w:val="32"/>
          <w:szCs w:val="32"/>
          <w:shd w:val="clear" w:fill="FFFFFF"/>
        </w:rPr>
        <w:t>以案释法，</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强化法治宣传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ascii="仿宋" w:hAnsi="宋体" w:eastAsia="仿宋" w:cs="仿宋"/>
          <w:i w:val="0"/>
          <w:iCs w:val="0"/>
          <w:caps w:val="0"/>
          <w:color w:val="000000"/>
          <w:spacing w:val="0"/>
          <w:sz w:val="32"/>
          <w:szCs w:val="32"/>
          <w:shd w:val="clear" w:fill="FFFFFF"/>
        </w:rPr>
        <w:t>助力优化营商环境，依法平等保护各类市场主体</w:t>
      </w:r>
      <w:r>
        <w:rPr>
          <w:rFonts w:hint="eastAsia" w:ascii="仿宋" w:hAnsi="宋体" w:eastAsia="仿宋" w:cs="仿宋"/>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紧紧围绕大通湖水环境治理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扎实开展公益诉讼工作，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助力“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洞庭之心，水草之都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”发展。</w:t>
      </w:r>
    </w:p>
    <w:p>
      <w:pPr>
        <w:pStyle w:val="5"/>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二是以更深情怀保障民生。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走好新时代党的群众路线，常态化开展“我为群众办实事”活动。建立司法救助与社会救助衔接联动机制，完善多元化救助工作格局；深化落实“一号检察建议”，全面加强未成年人综合司法保护。</w:t>
      </w:r>
    </w:p>
    <w:p>
      <w:pPr>
        <w:keepNext w:val="0"/>
        <w:keepLines w:val="0"/>
        <w:pageBreakBefore w:val="0"/>
        <w:widowControl w:val="0"/>
        <w:kinsoku/>
        <w:wordWrap/>
        <w:overflowPunct/>
        <w:topLinePunct w:val="0"/>
        <w:autoSpaceDE/>
        <w:autoSpaceDN/>
        <w:bidi w:val="0"/>
        <w:adjustRightInd/>
        <w:snapToGrid/>
        <w:spacing w:line="592" w:lineRule="exact"/>
        <w:ind w:firstLine="642"/>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三是以更优举措强化监督</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综合运用抗诉、纠正违法、检察建议等监督手段，履行法律监督职责。健全行政执法和刑事司法衔接机制，推动执法司法制约监督</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更加</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有力有效。扎实履行惩治腐败职能，积极协助纪检监察机关办案，助力打赢反腐败斗争攻坚战持久战。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四是以更严要求锻造队伍。</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强化对关键少数的监督和管理，进一步压实主体责任。狠抓党风廉政建设，以零容忍的态度自觉正风肃纪，确保检察队伍风清气正。坚持以能力建设为引领，构建符合岗位特点的新型办案模式，提升检察人员的专业能力和专业素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各位委员，新的一年，我们将在区委和市人民检察院的坚强领导下，</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铸牢为民情怀,弘扬实干作风，自觉践行胸怀格局、站位全局、服务大局的使命担当，</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能动履职</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，为</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大通湖区经济社会高质量发展</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作出</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更大检察</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贡献！</w:t>
      </w:r>
    </w:p>
    <w:p>
      <w:pPr>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92" w:lineRule="exact"/>
        <w:textAlignment w:val="auto"/>
        <w:rPr>
          <w:rFonts w:hint="eastAsia"/>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92" w:lineRule="exact"/>
        <w:textAlignment w:val="auto"/>
        <w:rPr>
          <w:rFonts w:hint="eastAsia"/>
        </w:rPr>
      </w:pPr>
    </w:p>
    <w:p>
      <w:pPr>
        <w:keepNext w:val="0"/>
        <w:keepLines w:val="0"/>
        <w:pageBreakBefore w:val="0"/>
        <w:kinsoku/>
        <w:wordWrap/>
        <w:overflowPunct/>
        <w:topLinePunct w:val="0"/>
        <w:autoSpaceDE/>
        <w:autoSpaceDN/>
        <w:bidi w:val="0"/>
        <w:adjustRightInd/>
        <w:snapToGrid/>
        <w:spacing w:line="592" w:lineRule="exact"/>
        <w:textAlignment w:val="auto"/>
        <w:rPr>
          <w:rFonts w:hint="eastAsi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附件：检察院工作报告用语说明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firstLine="420" w:firstLineChars="20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5" w:lineRule="atLeast"/>
        <w:ind w:left="0" w:right="0" w:firstLine="300"/>
        <w:rPr>
          <w:rFonts w:ascii="微软雅黑" w:hAnsi="微软雅黑" w:eastAsia="微软雅黑" w:cs="微软雅黑"/>
          <w:caps w:val="0"/>
          <w:color w:val="333333"/>
          <w:spacing w:val="0"/>
          <w:sz w:val="19"/>
          <w:szCs w:val="19"/>
        </w:rPr>
      </w:pPr>
      <w:r>
        <w:rPr>
          <w:rFonts w:ascii="黑体" w:hAnsi="宋体" w:eastAsia="黑体" w:cs="黑体"/>
          <w:caps w:val="0"/>
          <w:color w:val="333333"/>
          <w:spacing w:val="0"/>
          <w:sz w:val="32"/>
          <w:szCs w:val="32"/>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5" w:lineRule="atLeast"/>
        <w:ind w:left="0" w:right="0" w:firstLine="300"/>
        <w:rPr>
          <w:rFonts w:hint="eastAsia" w:ascii="微软雅黑" w:hAnsi="微软雅黑" w:eastAsia="微软雅黑" w:cs="微软雅黑"/>
          <w:caps w:val="0"/>
          <w:color w:val="333333"/>
          <w:spacing w:val="0"/>
          <w:sz w:val="19"/>
          <w:szCs w:val="19"/>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5" w:lineRule="atLeast"/>
        <w:ind w:right="0"/>
        <w:jc w:val="center"/>
        <w:rPr>
          <w:rFonts w:hint="eastAsia" w:ascii="微软雅黑" w:hAnsi="微软雅黑" w:eastAsia="微软雅黑" w:cs="微软雅黑"/>
          <w:caps w:val="0"/>
          <w:color w:val="333333"/>
          <w:spacing w:val="0"/>
          <w:sz w:val="19"/>
          <w:szCs w:val="19"/>
        </w:rPr>
      </w:pPr>
      <w:r>
        <w:rPr>
          <w:rFonts w:hint="eastAsia" w:ascii="黑体" w:hAnsi="宋体" w:eastAsia="黑体" w:cs="黑体"/>
          <w:caps w:val="0"/>
          <w:color w:val="333333"/>
          <w:spacing w:val="0"/>
          <w:sz w:val="44"/>
          <w:szCs w:val="44"/>
          <w:shd w:val="clear" w:fill="FFFFFF"/>
        </w:rPr>
        <w:t>检察院工作报告用语说明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0" w:firstLine="420" w:firstLineChars="20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①</w:t>
      </w:r>
      <w:r>
        <w:rPr>
          <w:rFonts w:ascii="仿宋_GB2312" w:hAnsi="宋体" w:eastAsia="仿宋_GB2312" w:cs="仿宋_GB2312"/>
          <w:i w:val="0"/>
          <w:iCs w:val="0"/>
          <w:caps w:val="0"/>
          <w:color w:val="000000"/>
          <w:spacing w:val="0"/>
          <w:sz w:val="32"/>
          <w:szCs w:val="32"/>
          <w:shd w:val="clear" w:fill="FFFFFF"/>
        </w:rPr>
        <w:t>“案</w:t>
      </w:r>
      <w:r>
        <w:rPr>
          <w:rFonts w:hint="eastAsia" w:ascii="仿宋_GB2312" w:hAnsi="宋体" w:eastAsia="仿宋_GB2312" w:cs="仿宋_GB2312"/>
          <w:i w:val="0"/>
          <w:iCs w:val="0"/>
          <w:caps w:val="0"/>
          <w:color w:val="000000"/>
          <w:spacing w:val="0"/>
          <w:sz w:val="32"/>
          <w:szCs w:val="32"/>
          <w:shd w:val="clear" w:fill="FFFFFF"/>
          <w:lang w:val="en-US" w:eastAsia="zh-CN"/>
        </w:rPr>
        <w:t>-</w:t>
      </w:r>
      <w:r>
        <w:rPr>
          <w:rFonts w:ascii="仿宋_GB2312" w:hAnsi="宋体" w:eastAsia="仿宋_GB2312" w:cs="仿宋_GB2312"/>
          <w:i w:val="0"/>
          <w:iCs w:val="0"/>
          <w:caps w:val="0"/>
          <w:color w:val="000000"/>
          <w:spacing w:val="0"/>
          <w:sz w:val="32"/>
          <w:szCs w:val="32"/>
          <w:shd w:val="clear" w:fill="FFFFFF"/>
        </w:rPr>
        <w:t>件比”</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w:t>
      </w:r>
      <w:r>
        <w:rPr>
          <w:rFonts w:ascii="仿宋_GB2312" w:hAnsi="宋体" w:eastAsia="仿宋_GB2312" w:cs="仿宋_GB2312"/>
          <w:i w:val="0"/>
          <w:iCs w:val="0"/>
          <w:caps w:val="0"/>
          <w:color w:val="000000"/>
          <w:spacing w:val="0"/>
          <w:sz w:val="32"/>
          <w:szCs w:val="32"/>
          <w:shd w:val="clear" w:fill="FFFFFF"/>
        </w:rPr>
        <w:t>“案</w:t>
      </w:r>
      <w:r>
        <w:rPr>
          <w:rFonts w:hint="eastAsia" w:ascii="仿宋_GB2312" w:hAnsi="宋体" w:eastAsia="仿宋_GB2312" w:cs="仿宋_GB2312"/>
          <w:i w:val="0"/>
          <w:iCs w:val="0"/>
          <w:caps w:val="0"/>
          <w:color w:val="000000"/>
          <w:spacing w:val="0"/>
          <w:sz w:val="32"/>
          <w:szCs w:val="32"/>
          <w:shd w:val="clear" w:fill="FFFFFF"/>
          <w:lang w:val="en-US" w:eastAsia="zh-CN"/>
        </w:rPr>
        <w:t>-</w:t>
      </w:r>
      <w:r>
        <w:rPr>
          <w:rFonts w:ascii="仿宋_GB2312" w:hAnsi="宋体" w:eastAsia="仿宋_GB2312" w:cs="仿宋_GB2312"/>
          <w:i w:val="0"/>
          <w:iCs w:val="0"/>
          <w:caps w:val="0"/>
          <w:color w:val="000000"/>
          <w:spacing w:val="0"/>
          <w:sz w:val="32"/>
          <w:szCs w:val="32"/>
          <w:shd w:val="clear" w:fill="FFFFFF"/>
        </w:rPr>
        <w:t>件比”是由最高人民检察院在《检察机关案件质量主要评价指标》中提出的，</w:t>
      </w:r>
      <w:r>
        <w:rPr>
          <w:rFonts w:hint="default" w:ascii="仿宋_GB2312" w:hAnsi="宋体" w:eastAsia="仿宋_GB2312" w:cs="仿宋_GB2312"/>
          <w:i w:val="0"/>
          <w:iCs w:val="0"/>
          <w:caps w:val="0"/>
          <w:color w:val="000000"/>
          <w:spacing w:val="0"/>
          <w:sz w:val="32"/>
          <w:szCs w:val="32"/>
          <w:shd w:val="clear" w:fill="FFFFFF"/>
        </w:rPr>
        <w:t>当事人所经历的一个具体案件就是1个“案”，“件”是这个案件所经历的诉讼环节，</w:t>
      </w:r>
      <w:r>
        <w:rPr>
          <w:rFonts w:ascii="仿宋_GB2312" w:hAnsi="宋体" w:eastAsia="仿宋_GB2312" w:cs="仿宋_GB2312"/>
          <w:i w:val="0"/>
          <w:iCs w:val="0"/>
          <w:caps w:val="0"/>
          <w:color w:val="000000"/>
          <w:spacing w:val="0"/>
          <w:sz w:val="32"/>
          <w:szCs w:val="32"/>
          <w:shd w:val="clear" w:fill="FFFFFF"/>
        </w:rPr>
        <w:t>“案</w:t>
      </w:r>
      <w:r>
        <w:rPr>
          <w:rFonts w:hint="eastAsia" w:ascii="仿宋_GB2312" w:hAnsi="宋体" w:eastAsia="仿宋_GB2312" w:cs="仿宋_GB2312"/>
          <w:i w:val="0"/>
          <w:iCs w:val="0"/>
          <w:caps w:val="0"/>
          <w:color w:val="000000"/>
          <w:spacing w:val="0"/>
          <w:sz w:val="32"/>
          <w:szCs w:val="32"/>
          <w:shd w:val="clear" w:fill="FFFFFF"/>
          <w:lang w:val="en-US" w:eastAsia="zh-CN"/>
        </w:rPr>
        <w:t>-</w:t>
      </w:r>
      <w:r>
        <w:rPr>
          <w:rFonts w:ascii="仿宋_GB2312" w:hAnsi="宋体" w:eastAsia="仿宋_GB2312" w:cs="仿宋_GB2312"/>
          <w:i w:val="0"/>
          <w:iCs w:val="0"/>
          <w:caps w:val="0"/>
          <w:color w:val="000000"/>
          <w:spacing w:val="0"/>
          <w:sz w:val="32"/>
          <w:szCs w:val="32"/>
          <w:shd w:val="clear" w:fill="FFFFFF"/>
        </w:rPr>
        <w:t>件比”比例越低，说明案经历的诉讼环节越少，办案时间越短，案结事了后，当事人对办案活动的评价相对越高，办案的社会效果也就越好</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②少捕慎诉慎押：指对绝大多数的轻罪案件体现当宽则宽，慎重逮捕、羁押、追诉。少捕，是指要依法加强对逮捕社会危险性的审查，依法能不捕的不捕，尽可能适用非羁押强制措施，减少犯罪嫌疑人、被告人在羁押状态下候审。慎诉，就是依法行使起诉裁量权，对符合法定条件的案件通过适用不起诉，发挥审查起诉的把关、分流作用。慎押，则要求通过羁押必要性审查等方式，对被羁押的犯罪嫌疑人、被告人是否具有继续羁押的必要性进行审查，对没有继续羁押必要的犯罪嫌疑人应当及时变更强制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③“断卡”专项行动：针对当前非法买卖电话卡、银行卡用于电信网络诈骗等违法犯罪问题日益突出，2020年10月起，最高法、最高检、公安部、工信部、人民银行等部门在全国联合开展“断卡”行动，依法严厉打击、治理、惩戒非法出租、出售电话卡、银行卡的违法犯罪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④12309检察服务中心：是全国检察机关统一对外的智能化检察为民综合服务网络平台，通过12309网站、12309检察服务热线（电话）、12309移动客户端（手机APP)和12309微信公众号四种渠道，向社会提供更加便捷高效的“一站式”检察服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⑤检察听证：指检察机关在案件审查过程中，通过组织召开听证会的形式，广泛听取从人大代表、政协委员和社会人士中邀请的听证员以及案件当事人、辩护人、相关办案人员等其他听证会参加人意见的活动。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⑥“捕诉一体”：每个刑事案件由一个办案组或一名员额检察官负责办理到底，统一履行审查逮捕、审查起诉、补充侦查、支持公诉、诉讼监督等职能，改变过去批捕、起诉分离的刑事检察权运行模式，整合批捕起诉部门，切实提升检察官办案专业化水平，提高办案质量和效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⑦轻微刑事案件赔偿保证金提存制度：指轻微刑事案件犯罪嫌疑人、被告人有赔偿意愿且有赔偿能力，但因被害人或其法定代理人、近亲属的诉求没有得到满足，或因双方矛盾激化等原因而致未能达成和解协议，犯罪嫌疑人、被告人主动表明赔偿意愿并向检察机关、公证机构缴存一定数额的赔偿保证金后，由检察机关综合考虑社会危险性及其他法定、酌定量刑情节，对其在不同诉讼阶段采取相应措施的办案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⑧“两法衔接”信息共享平台：行政执法与刑事司法相衔接，在行政执法过程中发现涉嫌犯罪的案件依法进入刑事司法程序，或刑事诉讼中发现不构成犯罪但属行政违法的案件依法进入行政执法程序的相关规定、制度、途径以及配套措施的综合体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⑨非诉执行：指行政机关作出具体行政行为后，公民、</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instrText xml:space="preserve"> HYPERLINK "https://baike.baidu.com/item/%E6%B3%95%E4%BA%BA?fromModule=lemma_inlink" \t "https://baike.baidu.com/item/%E9%9D%9E%E8%AF%89%E6%89%A7%E8%A1%8C/_blank" </w:instrTex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法人</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或者其他组织在法定期限内，既不向人民法院提起行政诉讼，又拒不履行已生效的具体行政行为所确定的义务时，行政机关或行政裁决行为确定的权利人向</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instrText xml:space="preserve"> HYPERLINK "https://baike.baidu.com/item/%E4%BA%BA%E6%B0%91%E6%B3%95%E9%99%A2?fromModule=lemma_inlink" \t "https://baike.baidu.com/item/%E9%9D%9E%E8%AF%89%E6%89%A7%E8%A1%8C/_blank" </w:instrTex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人民法院</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提出执行申请，由人民法院采取强制措施，使具体行政行为的内容得以实现的制度。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⑩“四大检察”：指刑事检察、民事检察、行政检察、公益诉讼检察“四大检察”全面协调充分发展。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⑪“十大业务”：指普通刑事犯罪检察业务、重大刑事犯罪检察业务、职务犯罪检察业务、经济金融犯罪检察业务、刑事执行和司法人员职务犯罪检察业务、民事检察业务、行政检察业务、公益诉讼检察业务、未成年人检察业务、控告申诉检察业务。</w:t>
      </w:r>
    </w:p>
    <w:p>
      <w:pPr>
        <w:rPr>
          <w:rFonts w:hint="eastAsia"/>
        </w:rPr>
      </w:pPr>
    </w:p>
    <w:p>
      <w:pPr>
        <w:pStyle w:val="2"/>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FC79DDB-9652-4047-BA7E-EB5FF354704C}"/>
  </w:font>
  <w:font w:name="黑体">
    <w:panose1 w:val="02010600030101010101"/>
    <w:charset w:val="86"/>
    <w:family w:val="auto"/>
    <w:pitch w:val="default"/>
    <w:sig w:usb0="800002BF" w:usb1="38CF7CFA" w:usb2="00000016" w:usb3="00000000" w:csb0="00040001" w:csb1="00000000"/>
    <w:embedRegular r:id="rId2" w:fontKey="{28181233-EFD2-497C-AED5-8D37D41A5C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81024FC-E3DB-421C-A124-94C89AE6550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895A8DE4-E943-4AD9-97DC-5EBDD1482BD0}"/>
  </w:font>
  <w:font w:name="方正小标宋简体">
    <w:panose1 w:val="02000000000000000000"/>
    <w:charset w:val="86"/>
    <w:family w:val="auto"/>
    <w:pitch w:val="default"/>
    <w:sig w:usb0="00000001" w:usb1="080E0000" w:usb2="00000000" w:usb3="00000000" w:csb0="00040000" w:csb1="00000000"/>
    <w:embedRegular r:id="rId5" w:fontKey="{FF8D8EDC-DD52-46CE-9A1C-C4AE5A8C4260}"/>
  </w:font>
  <w:font w:name="楷体_GB2312">
    <w:panose1 w:val="02010609030101010101"/>
    <w:charset w:val="86"/>
    <w:family w:val="modern"/>
    <w:pitch w:val="default"/>
    <w:sig w:usb0="00000001" w:usb1="080E0000" w:usb2="00000000" w:usb3="00000000" w:csb0="00040000" w:csb1="00000000"/>
    <w:embedRegular r:id="rId6" w:fontKey="{92AC0BB0-6A54-489D-96AE-8DD07E0930FC}"/>
  </w:font>
  <w:font w:name="微软雅黑">
    <w:panose1 w:val="020B0503020204020204"/>
    <w:charset w:val="86"/>
    <w:family w:val="auto"/>
    <w:pitch w:val="default"/>
    <w:sig w:usb0="80000287" w:usb1="280F3C52" w:usb2="00000016" w:usb3="00000000" w:csb0="0004001F" w:csb1="00000000"/>
    <w:embedRegular r:id="rId7" w:fontKey="{D8DEF096-8B94-476D-BCE5-29A0655B75D8}"/>
  </w:font>
  <w:font w:name="Batang">
    <w:panose1 w:val="02030600000101010101"/>
    <w:charset w:val="81"/>
    <w:family w:val="auto"/>
    <w:pitch w:val="default"/>
    <w:sig w:usb0="B00002AF" w:usb1="69D77CFB" w:usb2="00000030" w:usb3="00000000" w:csb0="4008009F" w:csb1="DFD70000"/>
    <w:embedRegular r:id="rId8" w:fontKey="{45497937-A0B0-4A11-AA29-D3D06DC49BCD}"/>
  </w:font>
  <w:font w:name="仿宋">
    <w:panose1 w:val="02010609060101010101"/>
    <w:charset w:val="86"/>
    <w:family w:val="auto"/>
    <w:pitch w:val="default"/>
    <w:sig w:usb0="800002BF" w:usb1="38CF7CFA" w:usb2="00000016" w:usb3="00000000" w:csb0="00040001" w:csb1="00000000"/>
    <w:embedRegular r:id="rId9" w:fontKey="{6F1DB9AC-9ABA-42CA-B548-626FBC3E528A}"/>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TE2ZjVjNzI0ZDE1YWFhNjc5NjQ5OGYzMzc4ZmEifQ=="/>
  </w:docVars>
  <w:rsids>
    <w:rsidRoot w:val="4B3940EE"/>
    <w:rsid w:val="012A0989"/>
    <w:rsid w:val="018E76B2"/>
    <w:rsid w:val="01A05BD4"/>
    <w:rsid w:val="01C80F04"/>
    <w:rsid w:val="01E44FDB"/>
    <w:rsid w:val="02390242"/>
    <w:rsid w:val="029D2CAD"/>
    <w:rsid w:val="02A67ED0"/>
    <w:rsid w:val="02C60B85"/>
    <w:rsid w:val="02DF21EF"/>
    <w:rsid w:val="02FA25DD"/>
    <w:rsid w:val="03F22252"/>
    <w:rsid w:val="047C5F03"/>
    <w:rsid w:val="04DA79AB"/>
    <w:rsid w:val="04F13249"/>
    <w:rsid w:val="050C2C6B"/>
    <w:rsid w:val="0575419C"/>
    <w:rsid w:val="05B41169"/>
    <w:rsid w:val="05C17C62"/>
    <w:rsid w:val="05F87D36"/>
    <w:rsid w:val="06245FD2"/>
    <w:rsid w:val="06806AB9"/>
    <w:rsid w:val="06A56CC2"/>
    <w:rsid w:val="06C853B3"/>
    <w:rsid w:val="06D531D4"/>
    <w:rsid w:val="0710305D"/>
    <w:rsid w:val="07245E7A"/>
    <w:rsid w:val="073A38EF"/>
    <w:rsid w:val="07655C87"/>
    <w:rsid w:val="07834D51"/>
    <w:rsid w:val="07C86BDA"/>
    <w:rsid w:val="07E71950"/>
    <w:rsid w:val="08422A5C"/>
    <w:rsid w:val="08485B98"/>
    <w:rsid w:val="085D7896"/>
    <w:rsid w:val="08DB6A0C"/>
    <w:rsid w:val="09831C78"/>
    <w:rsid w:val="098B1B4B"/>
    <w:rsid w:val="0A216B85"/>
    <w:rsid w:val="0A787502"/>
    <w:rsid w:val="0AA9231F"/>
    <w:rsid w:val="0AAA2B3A"/>
    <w:rsid w:val="0B1A592F"/>
    <w:rsid w:val="0B7B71A7"/>
    <w:rsid w:val="0B8E57A5"/>
    <w:rsid w:val="0BA01B8E"/>
    <w:rsid w:val="0BB241D9"/>
    <w:rsid w:val="0BB377CC"/>
    <w:rsid w:val="0BD25EA5"/>
    <w:rsid w:val="0C0204BA"/>
    <w:rsid w:val="0C3946BA"/>
    <w:rsid w:val="0C601702"/>
    <w:rsid w:val="0C61547A"/>
    <w:rsid w:val="0C763F13"/>
    <w:rsid w:val="0C7B320A"/>
    <w:rsid w:val="0D4C692A"/>
    <w:rsid w:val="0D554FDF"/>
    <w:rsid w:val="0DC857B1"/>
    <w:rsid w:val="0E2D7D0A"/>
    <w:rsid w:val="0E781660"/>
    <w:rsid w:val="0E8F0552"/>
    <w:rsid w:val="0EA33FF5"/>
    <w:rsid w:val="0F2B3E12"/>
    <w:rsid w:val="0F4C2412"/>
    <w:rsid w:val="0FB31E0A"/>
    <w:rsid w:val="0FB83603"/>
    <w:rsid w:val="0FF91598"/>
    <w:rsid w:val="10D6033B"/>
    <w:rsid w:val="11471E02"/>
    <w:rsid w:val="114E421F"/>
    <w:rsid w:val="11513D10"/>
    <w:rsid w:val="115B3953"/>
    <w:rsid w:val="117C31CF"/>
    <w:rsid w:val="12597320"/>
    <w:rsid w:val="125E66E4"/>
    <w:rsid w:val="12744159"/>
    <w:rsid w:val="12F62516"/>
    <w:rsid w:val="139E303D"/>
    <w:rsid w:val="13AA1B51"/>
    <w:rsid w:val="13D35F5A"/>
    <w:rsid w:val="13E60F59"/>
    <w:rsid w:val="13EC589D"/>
    <w:rsid w:val="144009DA"/>
    <w:rsid w:val="146A4260"/>
    <w:rsid w:val="14871EB7"/>
    <w:rsid w:val="14E87AD6"/>
    <w:rsid w:val="151327D9"/>
    <w:rsid w:val="151C4634"/>
    <w:rsid w:val="158E56BC"/>
    <w:rsid w:val="15E96C0C"/>
    <w:rsid w:val="15FF315C"/>
    <w:rsid w:val="16116F2A"/>
    <w:rsid w:val="16836304"/>
    <w:rsid w:val="168E3310"/>
    <w:rsid w:val="16BA3ED8"/>
    <w:rsid w:val="16EB42BE"/>
    <w:rsid w:val="16F05D79"/>
    <w:rsid w:val="174678B8"/>
    <w:rsid w:val="178579A8"/>
    <w:rsid w:val="18390F80"/>
    <w:rsid w:val="188E75F7"/>
    <w:rsid w:val="18BB4C6F"/>
    <w:rsid w:val="18CE09AA"/>
    <w:rsid w:val="193877A3"/>
    <w:rsid w:val="196B3991"/>
    <w:rsid w:val="19A1313B"/>
    <w:rsid w:val="19D07858"/>
    <w:rsid w:val="19E93FE3"/>
    <w:rsid w:val="1AC63A30"/>
    <w:rsid w:val="1AE17EB2"/>
    <w:rsid w:val="1B29786D"/>
    <w:rsid w:val="1B872D6A"/>
    <w:rsid w:val="1BF04FA7"/>
    <w:rsid w:val="1BFE4A94"/>
    <w:rsid w:val="1C22182C"/>
    <w:rsid w:val="1C551074"/>
    <w:rsid w:val="1C701EC2"/>
    <w:rsid w:val="1C87237B"/>
    <w:rsid w:val="1CBD25FA"/>
    <w:rsid w:val="1CCA6588"/>
    <w:rsid w:val="1D185ADC"/>
    <w:rsid w:val="1D7550AD"/>
    <w:rsid w:val="1E566E09"/>
    <w:rsid w:val="1E944904"/>
    <w:rsid w:val="1EE2069D"/>
    <w:rsid w:val="20C938C2"/>
    <w:rsid w:val="20E424AA"/>
    <w:rsid w:val="21352B60"/>
    <w:rsid w:val="216435EB"/>
    <w:rsid w:val="218C669E"/>
    <w:rsid w:val="21B31E7D"/>
    <w:rsid w:val="21BF6D60"/>
    <w:rsid w:val="21D20555"/>
    <w:rsid w:val="21EB06F8"/>
    <w:rsid w:val="222949C8"/>
    <w:rsid w:val="22E542B8"/>
    <w:rsid w:val="232C638A"/>
    <w:rsid w:val="236B51E7"/>
    <w:rsid w:val="23C4766D"/>
    <w:rsid w:val="24012171"/>
    <w:rsid w:val="25070E5D"/>
    <w:rsid w:val="25192874"/>
    <w:rsid w:val="27207FB4"/>
    <w:rsid w:val="27AE736E"/>
    <w:rsid w:val="286B1BCB"/>
    <w:rsid w:val="287B0602"/>
    <w:rsid w:val="28A80261"/>
    <w:rsid w:val="28DE1C76"/>
    <w:rsid w:val="28E374EB"/>
    <w:rsid w:val="28E53C4D"/>
    <w:rsid w:val="28FE07B3"/>
    <w:rsid w:val="2942161F"/>
    <w:rsid w:val="295403E9"/>
    <w:rsid w:val="2957128B"/>
    <w:rsid w:val="298930E3"/>
    <w:rsid w:val="29C410CB"/>
    <w:rsid w:val="2A21651D"/>
    <w:rsid w:val="2A651976"/>
    <w:rsid w:val="2A8067B0"/>
    <w:rsid w:val="2AD54BBC"/>
    <w:rsid w:val="2ADD3095"/>
    <w:rsid w:val="2AE337D3"/>
    <w:rsid w:val="2B094128"/>
    <w:rsid w:val="2B2636BF"/>
    <w:rsid w:val="2BAA0E41"/>
    <w:rsid w:val="2BC93E97"/>
    <w:rsid w:val="2C047EA4"/>
    <w:rsid w:val="2C83526D"/>
    <w:rsid w:val="2CA95249"/>
    <w:rsid w:val="2CD74080"/>
    <w:rsid w:val="2D3D0988"/>
    <w:rsid w:val="2D811081"/>
    <w:rsid w:val="2E8A6F52"/>
    <w:rsid w:val="2EC51B62"/>
    <w:rsid w:val="2F227FD8"/>
    <w:rsid w:val="2F8B626A"/>
    <w:rsid w:val="305737FF"/>
    <w:rsid w:val="306601F6"/>
    <w:rsid w:val="3075311F"/>
    <w:rsid w:val="30B54A89"/>
    <w:rsid w:val="30F73783"/>
    <w:rsid w:val="31283ADD"/>
    <w:rsid w:val="31392203"/>
    <w:rsid w:val="316D029A"/>
    <w:rsid w:val="31BD5FFD"/>
    <w:rsid w:val="31FC4CAA"/>
    <w:rsid w:val="320F1351"/>
    <w:rsid w:val="321F3E9F"/>
    <w:rsid w:val="32F845C8"/>
    <w:rsid w:val="34371FB6"/>
    <w:rsid w:val="34964E24"/>
    <w:rsid w:val="34B80B28"/>
    <w:rsid w:val="351A24E7"/>
    <w:rsid w:val="354632DC"/>
    <w:rsid w:val="35941D2E"/>
    <w:rsid w:val="359528C1"/>
    <w:rsid w:val="35E71A8B"/>
    <w:rsid w:val="3627628E"/>
    <w:rsid w:val="363E0457"/>
    <w:rsid w:val="36463828"/>
    <w:rsid w:val="371468DD"/>
    <w:rsid w:val="37CC255C"/>
    <w:rsid w:val="38301DBE"/>
    <w:rsid w:val="39917A79"/>
    <w:rsid w:val="39E31E98"/>
    <w:rsid w:val="39F95B0A"/>
    <w:rsid w:val="3A4574D9"/>
    <w:rsid w:val="3A5A5133"/>
    <w:rsid w:val="3ABE3914"/>
    <w:rsid w:val="3AC56A51"/>
    <w:rsid w:val="3B07350D"/>
    <w:rsid w:val="3B1226F4"/>
    <w:rsid w:val="3B1654FE"/>
    <w:rsid w:val="3B7F7523"/>
    <w:rsid w:val="3BB757D2"/>
    <w:rsid w:val="3C732266"/>
    <w:rsid w:val="3C860462"/>
    <w:rsid w:val="3CE82ECA"/>
    <w:rsid w:val="3CF63839"/>
    <w:rsid w:val="3DC56607"/>
    <w:rsid w:val="3DCB25D0"/>
    <w:rsid w:val="3DD453DA"/>
    <w:rsid w:val="3E9820B5"/>
    <w:rsid w:val="3E99447C"/>
    <w:rsid w:val="3EA02B31"/>
    <w:rsid w:val="3F1104B7"/>
    <w:rsid w:val="3F47037C"/>
    <w:rsid w:val="3F544847"/>
    <w:rsid w:val="3F9E5787"/>
    <w:rsid w:val="3FB01F4D"/>
    <w:rsid w:val="3FD0568C"/>
    <w:rsid w:val="401D0D7D"/>
    <w:rsid w:val="40760C59"/>
    <w:rsid w:val="409749EB"/>
    <w:rsid w:val="410302D3"/>
    <w:rsid w:val="41061B71"/>
    <w:rsid w:val="422D5C5B"/>
    <w:rsid w:val="42323340"/>
    <w:rsid w:val="429F17F3"/>
    <w:rsid w:val="430C30C1"/>
    <w:rsid w:val="436E72E2"/>
    <w:rsid w:val="43E9037B"/>
    <w:rsid w:val="44271423"/>
    <w:rsid w:val="45246A6A"/>
    <w:rsid w:val="455871AB"/>
    <w:rsid w:val="456B6447"/>
    <w:rsid w:val="45A76ED7"/>
    <w:rsid w:val="45F66658"/>
    <w:rsid w:val="46056C04"/>
    <w:rsid w:val="46AB203C"/>
    <w:rsid w:val="47232053"/>
    <w:rsid w:val="473A0143"/>
    <w:rsid w:val="47451645"/>
    <w:rsid w:val="47881532"/>
    <w:rsid w:val="48066238"/>
    <w:rsid w:val="48695EB6"/>
    <w:rsid w:val="486C0E54"/>
    <w:rsid w:val="491A25F4"/>
    <w:rsid w:val="499F41CE"/>
    <w:rsid w:val="49A534E2"/>
    <w:rsid w:val="49C07284"/>
    <w:rsid w:val="49D5105C"/>
    <w:rsid w:val="4A3547C4"/>
    <w:rsid w:val="4A5A3873"/>
    <w:rsid w:val="4AEE1DCF"/>
    <w:rsid w:val="4B3940EE"/>
    <w:rsid w:val="4B4A1E61"/>
    <w:rsid w:val="4BD016F9"/>
    <w:rsid w:val="4BFB1F70"/>
    <w:rsid w:val="4C207F8B"/>
    <w:rsid w:val="4C7645FC"/>
    <w:rsid w:val="4CC0351C"/>
    <w:rsid w:val="4CC633C5"/>
    <w:rsid w:val="4D5A4086"/>
    <w:rsid w:val="4D621621"/>
    <w:rsid w:val="4DAB4BAF"/>
    <w:rsid w:val="4DDE373C"/>
    <w:rsid w:val="4E732E16"/>
    <w:rsid w:val="4E944C60"/>
    <w:rsid w:val="4F1403BE"/>
    <w:rsid w:val="4F600CF4"/>
    <w:rsid w:val="4F7C258C"/>
    <w:rsid w:val="4F822698"/>
    <w:rsid w:val="4F98252E"/>
    <w:rsid w:val="4FC74A7D"/>
    <w:rsid w:val="50280768"/>
    <w:rsid w:val="513108DD"/>
    <w:rsid w:val="51383B47"/>
    <w:rsid w:val="52DB6229"/>
    <w:rsid w:val="5302663C"/>
    <w:rsid w:val="53FF6C58"/>
    <w:rsid w:val="543044F3"/>
    <w:rsid w:val="54FB2D2D"/>
    <w:rsid w:val="5522756C"/>
    <w:rsid w:val="552848DC"/>
    <w:rsid w:val="553E10EB"/>
    <w:rsid w:val="555C7B5A"/>
    <w:rsid w:val="5581091F"/>
    <w:rsid w:val="55847115"/>
    <w:rsid w:val="559D264C"/>
    <w:rsid w:val="56286A47"/>
    <w:rsid w:val="563D1DAC"/>
    <w:rsid w:val="56B56425"/>
    <w:rsid w:val="573B1392"/>
    <w:rsid w:val="57947A7F"/>
    <w:rsid w:val="57BC2B32"/>
    <w:rsid w:val="57BE55F9"/>
    <w:rsid w:val="57D336B2"/>
    <w:rsid w:val="57ED649D"/>
    <w:rsid w:val="58405511"/>
    <w:rsid w:val="58596ECE"/>
    <w:rsid w:val="58FE0895"/>
    <w:rsid w:val="590710C6"/>
    <w:rsid w:val="598D29D8"/>
    <w:rsid w:val="59FE7A81"/>
    <w:rsid w:val="5A33136D"/>
    <w:rsid w:val="5A805435"/>
    <w:rsid w:val="5AB53E6A"/>
    <w:rsid w:val="5ADD34EB"/>
    <w:rsid w:val="5AE217D9"/>
    <w:rsid w:val="5AE42ACB"/>
    <w:rsid w:val="5B181D16"/>
    <w:rsid w:val="5B1D0885"/>
    <w:rsid w:val="5B3F5F54"/>
    <w:rsid w:val="5B435A44"/>
    <w:rsid w:val="5B69601E"/>
    <w:rsid w:val="5BBB50AA"/>
    <w:rsid w:val="5BE7128B"/>
    <w:rsid w:val="5C1170D3"/>
    <w:rsid w:val="5C3369B5"/>
    <w:rsid w:val="5C877A0E"/>
    <w:rsid w:val="5CB32C58"/>
    <w:rsid w:val="5CB85413"/>
    <w:rsid w:val="5D6D0B56"/>
    <w:rsid w:val="5E6C7060"/>
    <w:rsid w:val="5EBB3B43"/>
    <w:rsid w:val="5ED836FE"/>
    <w:rsid w:val="5F200850"/>
    <w:rsid w:val="5F2B044C"/>
    <w:rsid w:val="5F4A5C73"/>
    <w:rsid w:val="5F9578D1"/>
    <w:rsid w:val="5FA45CB7"/>
    <w:rsid w:val="6008725C"/>
    <w:rsid w:val="607522CE"/>
    <w:rsid w:val="60B115FD"/>
    <w:rsid w:val="61223A65"/>
    <w:rsid w:val="612B5745"/>
    <w:rsid w:val="61381225"/>
    <w:rsid w:val="62665416"/>
    <w:rsid w:val="6299063F"/>
    <w:rsid w:val="62AB56C0"/>
    <w:rsid w:val="62C27B96"/>
    <w:rsid w:val="62CE653B"/>
    <w:rsid w:val="62DE67EF"/>
    <w:rsid w:val="62FD297C"/>
    <w:rsid w:val="63057A83"/>
    <w:rsid w:val="635D095A"/>
    <w:rsid w:val="638210D3"/>
    <w:rsid w:val="63A92B04"/>
    <w:rsid w:val="643F3F9E"/>
    <w:rsid w:val="64566B9A"/>
    <w:rsid w:val="64AF414A"/>
    <w:rsid w:val="64C00105"/>
    <w:rsid w:val="64E07870"/>
    <w:rsid w:val="667920BF"/>
    <w:rsid w:val="678E0047"/>
    <w:rsid w:val="67FA56DC"/>
    <w:rsid w:val="681B213F"/>
    <w:rsid w:val="689C6793"/>
    <w:rsid w:val="68D53B37"/>
    <w:rsid w:val="690B0E8D"/>
    <w:rsid w:val="69562DE6"/>
    <w:rsid w:val="69BA15C7"/>
    <w:rsid w:val="6A3F387A"/>
    <w:rsid w:val="6A694074"/>
    <w:rsid w:val="6AF14C89"/>
    <w:rsid w:val="6B0461DE"/>
    <w:rsid w:val="6B7B5D96"/>
    <w:rsid w:val="6BB169FA"/>
    <w:rsid w:val="6C6F7383"/>
    <w:rsid w:val="6CCF7212"/>
    <w:rsid w:val="6D6733DA"/>
    <w:rsid w:val="6D861768"/>
    <w:rsid w:val="6DCA5B51"/>
    <w:rsid w:val="6E0E7CC6"/>
    <w:rsid w:val="6E1A15FF"/>
    <w:rsid w:val="6E296D1B"/>
    <w:rsid w:val="6EE91C12"/>
    <w:rsid w:val="6F275025"/>
    <w:rsid w:val="6F3B3EB5"/>
    <w:rsid w:val="6FBA6A8D"/>
    <w:rsid w:val="70C948CD"/>
    <w:rsid w:val="70F322CE"/>
    <w:rsid w:val="71432DA4"/>
    <w:rsid w:val="71A453FC"/>
    <w:rsid w:val="72A526E9"/>
    <w:rsid w:val="72FF004B"/>
    <w:rsid w:val="731735E6"/>
    <w:rsid w:val="732B6917"/>
    <w:rsid w:val="73385580"/>
    <w:rsid w:val="736B3932"/>
    <w:rsid w:val="73842D8A"/>
    <w:rsid w:val="73A0182E"/>
    <w:rsid w:val="73AB01D2"/>
    <w:rsid w:val="73AF55EB"/>
    <w:rsid w:val="73C82103"/>
    <w:rsid w:val="74B60BDD"/>
    <w:rsid w:val="75062674"/>
    <w:rsid w:val="752D5343"/>
    <w:rsid w:val="753E798E"/>
    <w:rsid w:val="75635535"/>
    <w:rsid w:val="75AC5BF2"/>
    <w:rsid w:val="75DD29AE"/>
    <w:rsid w:val="76573696"/>
    <w:rsid w:val="766A7ED1"/>
    <w:rsid w:val="76E01F41"/>
    <w:rsid w:val="771147F0"/>
    <w:rsid w:val="7728132E"/>
    <w:rsid w:val="7782124A"/>
    <w:rsid w:val="778817D1"/>
    <w:rsid w:val="778D7FD3"/>
    <w:rsid w:val="77D92EF4"/>
    <w:rsid w:val="77E6109D"/>
    <w:rsid w:val="78457CBE"/>
    <w:rsid w:val="78570929"/>
    <w:rsid w:val="78572662"/>
    <w:rsid w:val="788D60F9"/>
    <w:rsid w:val="788D71B5"/>
    <w:rsid w:val="78986F77"/>
    <w:rsid w:val="78AE679B"/>
    <w:rsid w:val="78B464D6"/>
    <w:rsid w:val="78D44AC2"/>
    <w:rsid w:val="78E23A1D"/>
    <w:rsid w:val="78EF2081"/>
    <w:rsid w:val="797352EE"/>
    <w:rsid w:val="79A809F5"/>
    <w:rsid w:val="79F63A16"/>
    <w:rsid w:val="7A1E16FE"/>
    <w:rsid w:val="7A5F4DF4"/>
    <w:rsid w:val="7A77701C"/>
    <w:rsid w:val="7AD3327E"/>
    <w:rsid w:val="7AD93877"/>
    <w:rsid w:val="7ADD4985"/>
    <w:rsid w:val="7B184195"/>
    <w:rsid w:val="7B397263"/>
    <w:rsid w:val="7B3B010C"/>
    <w:rsid w:val="7B466676"/>
    <w:rsid w:val="7B8E0946"/>
    <w:rsid w:val="7B9E4266"/>
    <w:rsid w:val="7BD0609E"/>
    <w:rsid w:val="7C262451"/>
    <w:rsid w:val="7D0A7D18"/>
    <w:rsid w:val="7DAD754E"/>
    <w:rsid w:val="7DC55F7B"/>
    <w:rsid w:val="7E6150E3"/>
    <w:rsid w:val="7E6B6EDC"/>
    <w:rsid w:val="7F037115"/>
    <w:rsid w:val="7F413799"/>
    <w:rsid w:val="7FC976CC"/>
    <w:rsid w:val="DFBF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6"/>
    <w:basedOn w:val="1"/>
    <w:next w:val="1"/>
    <w:unhideWhenUsed/>
    <w:qFormat/>
    <w:uiPriority w:val="9"/>
    <w:pPr>
      <w:keepNext/>
      <w:keepLines/>
      <w:tabs>
        <w:tab w:val="left" w:pos="1151"/>
      </w:tabs>
      <w:spacing w:before="240" w:after="64" w:line="320" w:lineRule="auto"/>
      <w:ind w:left="1151" w:hanging="1151"/>
      <w:outlineLvl w:val="5"/>
    </w:pPr>
    <w:rPr>
      <w:rFonts w:ascii="Cambria" w:hAnsi="Cambria"/>
      <w:b/>
      <w:bCs/>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toc 2"/>
    <w:basedOn w:val="1"/>
    <w:next w:val="1"/>
    <w:qFormat/>
    <w:uiPriority w:val="0"/>
    <w:pPr>
      <w:ind w:left="420" w:leftChars="0"/>
    </w:pPr>
    <w:rPr>
      <w:rFonts w:ascii="仿宋_GB2312" w:eastAsia="仿宋_GB2312"/>
      <w:lang w:val="en-US" w:eastAsia="zh-CN"/>
    </w:rPr>
  </w:style>
  <w:style w:type="paragraph" w:styleId="5">
    <w:name w:val="index 5"/>
    <w:basedOn w:val="1"/>
    <w:next w:val="1"/>
    <w:qFormat/>
    <w:uiPriority w:val="0"/>
    <w:pPr>
      <w:ind w:left="1680"/>
    </w:pPr>
    <w:rPr>
      <w:rFonts w:ascii="仿宋_GB2312" w:eastAsia="仿宋_GB2312"/>
      <w:b/>
      <w:bCs/>
      <w:sz w:val="32"/>
      <w:szCs w:val="32"/>
    </w:rPr>
  </w:style>
  <w:style w:type="paragraph" w:styleId="6">
    <w:name w:val="annotation text"/>
    <w:basedOn w:val="1"/>
    <w:qFormat/>
    <w:uiPriority w:val="0"/>
    <w:pPr>
      <w:jc w:val="left"/>
    </w:pPr>
  </w:style>
  <w:style w:type="paragraph" w:styleId="7">
    <w:name w:val="Body Text"/>
    <w:basedOn w:val="1"/>
    <w:next w:val="5"/>
    <w:qFormat/>
    <w:uiPriority w:val="0"/>
    <w:pPr>
      <w:spacing w:after="120"/>
    </w:pPr>
  </w:style>
  <w:style w:type="paragraph" w:styleId="8">
    <w:name w:val="Body Text Indent"/>
    <w:basedOn w:val="1"/>
    <w:qFormat/>
    <w:uiPriority w:val="0"/>
    <w:pPr>
      <w:spacing w:after="120" w:afterLines="0" w:afterAutospacing="0"/>
      <w:ind w:left="420" w:leftChars="200"/>
    </w:pPr>
  </w:style>
  <w:style w:type="paragraph" w:styleId="9">
    <w:name w:val="HTML Address"/>
    <w:basedOn w:val="1"/>
    <w:qFormat/>
    <w:uiPriority w:val="0"/>
    <w:rPr>
      <w:i/>
      <w:iCs/>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next w:val="1"/>
    <w:qFormat/>
    <w:uiPriority w:val="0"/>
    <w:pPr>
      <w:ind w:firstLine="420" w:firstLineChars="200"/>
    </w:pPr>
  </w:style>
  <w:style w:type="character" w:styleId="16">
    <w:name w:val="Strong"/>
    <w:basedOn w:val="15"/>
    <w:qFormat/>
    <w:uiPriority w:val="0"/>
    <w:rPr>
      <w:b/>
    </w:rPr>
  </w:style>
  <w:style w:type="character" w:styleId="17">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4618</Words>
  <Characters>4699</Characters>
  <Lines>0</Lines>
  <Paragraphs>0</Paragraphs>
  <TotalTime>102</TotalTime>
  <ScaleCrop>false</ScaleCrop>
  <LinksUpToDate>false</LinksUpToDate>
  <CharactersWithSpaces>4703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2022-09-16T09:00:00Z</dcterms:created>
  <dc:creator>Administrator</dc:creator>
  <cp:lastModifiedBy>鸟几恰不胖</cp:lastModifiedBy>
  <cp:lastPrinted>2023-01-31T03:30:00Z</cp:lastPrinted>
  <dcterms:modified xsi:type="dcterms:W3CDTF">2023-08-30T03:31:37Z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D30DC9FCC7344081876C4C0CB8DB0742_13</vt:lpwstr>
  </property>
</Properties>
</file>